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457191">
        <w:trPr>
          <w:cantSplit/>
          <w:trHeight w:val="144"/>
          <w:tblHeader/>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615E27" w:rsidRDefault="00F92268" w:rsidP="00A350C4">
            <w:pPr>
              <w:pStyle w:val="RefTableHeader"/>
            </w:pPr>
            <w:r w:rsidRPr="00615E27">
              <w:t>Reference number(s)</w:t>
            </w:r>
          </w:p>
        </w:tc>
      </w:tr>
      <w:tr w:rsidR="00F92268" w:rsidRPr="00BD1CC1" w14:paraId="2C20F89A" w14:textId="77777777" w:rsidTr="00457191">
        <w:trPr>
          <w:cantSplit/>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311F842C" w:rsidR="00F92268" w:rsidRPr="00BD1CC1" w:rsidRDefault="00922CF6" w:rsidP="00EC3BCC">
            <w:pPr>
              <w:pStyle w:val="RefTableData"/>
            </w:pPr>
            <w:r w:rsidRPr="00922CF6">
              <w:t>6610-A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12C65750" w:rsidR="004B15BB" w:rsidRPr="00BD1CC1" w:rsidRDefault="00BD2A6C" w:rsidP="007E5C16">
      <w:pPr>
        <w:pStyle w:val="Heading1"/>
      </w:pPr>
      <w:r w:rsidRPr="00BD2A6C">
        <w:t>Specialty Guideline Management</w:t>
      </w:r>
      <w:r w:rsidR="00277791" w:rsidRPr="00AA1E6A">
        <w:br/>
      </w:r>
      <w:r w:rsidRPr="00BD2A6C">
        <w:t>Lazcluze</w:t>
      </w:r>
    </w:p>
    <w:p w14:paraId="78861C92" w14:textId="790C95BD" w:rsidR="00203468" w:rsidRPr="00BD1CC1" w:rsidRDefault="00C64534" w:rsidP="008E0F0D">
      <w:pPr>
        <w:pStyle w:val="Heading2"/>
      </w:pPr>
      <w:r w:rsidRPr="00BD1CC1">
        <w:t xml:space="preserve">Products Referenced by this </w:t>
      </w:r>
      <w:r w:rsidR="00501602" w:rsidRPr="00BD1CC1">
        <w:t>Document</w:t>
      </w:r>
    </w:p>
    <w:p w14:paraId="5455152B" w14:textId="30DB8E11" w:rsidR="008E0F0D"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O</w:t>
      </w:r>
      <w:r w:rsidR="00936C20">
        <w:t>ver</w:t>
      </w:r>
      <w:r w:rsidR="008367FE">
        <w:t>-</w:t>
      </w:r>
      <w:r w:rsidR="00936C20">
        <w:t>the</w:t>
      </w:r>
      <w:r w:rsidR="008367FE">
        <w:t>-</w:t>
      </w:r>
      <w:r w:rsidR="00936C20">
        <w:t>counter</w:t>
      </w:r>
      <w:r w:rsidRPr="00BD1CC1">
        <w:t xml:space="preserve"> </w:t>
      </w:r>
      <w:r w:rsidR="008B78AC">
        <w:t xml:space="preserve">(OTC) </w:t>
      </w:r>
      <w:r w:rsidRPr="00BD1CC1">
        <w:t>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8367FE" w:rsidRPr="00BD1CC1" w14:paraId="68741A56" w14:textId="77777777" w:rsidTr="008367FE">
        <w:trPr>
          <w:cantSplit/>
          <w:trHeight w:val="288"/>
          <w:tblHeader/>
        </w:trPr>
        <w:tc>
          <w:tcPr>
            <w:tcW w:w="5265" w:type="dxa"/>
            <w:vAlign w:val="center"/>
          </w:tcPr>
          <w:p w14:paraId="5ACD4E9C" w14:textId="77777777" w:rsidR="008367FE" w:rsidRPr="00BD1CC1" w:rsidRDefault="008367FE" w:rsidP="00B92FD0">
            <w:pPr>
              <w:pStyle w:val="TableHeader"/>
            </w:pPr>
            <w:bookmarkStart w:id="0" w:name="_Hlk159603270"/>
            <w:r w:rsidRPr="00BD1CC1">
              <w:t>Brand Name</w:t>
            </w:r>
          </w:p>
        </w:tc>
        <w:tc>
          <w:tcPr>
            <w:tcW w:w="5595" w:type="dxa"/>
            <w:vAlign w:val="center"/>
          </w:tcPr>
          <w:p w14:paraId="114D95AF" w14:textId="77777777" w:rsidR="008367FE" w:rsidRPr="00BD1CC1" w:rsidRDefault="008367FE" w:rsidP="00B92FD0">
            <w:pPr>
              <w:pStyle w:val="TableHeader"/>
            </w:pPr>
            <w:r w:rsidRPr="00BD1CC1">
              <w:t>Generic Name</w:t>
            </w:r>
          </w:p>
        </w:tc>
      </w:tr>
      <w:tr w:rsidR="008367FE" w:rsidRPr="00BD1CC1" w14:paraId="59060B1B" w14:textId="77777777" w:rsidTr="008367FE">
        <w:trPr>
          <w:cantSplit/>
        </w:trPr>
        <w:tc>
          <w:tcPr>
            <w:tcW w:w="5265" w:type="dxa"/>
          </w:tcPr>
          <w:p w14:paraId="4923452F" w14:textId="422A73D0" w:rsidR="008367FE" w:rsidRPr="00BD1CC1" w:rsidRDefault="008367FE" w:rsidP="00B92FD0">
            <w:pPr>
              <w:pStyle w:val="TableDataUnpadded"/>
            </w:pPr>
            <w:r w:rsidRPr="008367FE">
              <w:t>Lazcluze</w:t>
            </w:r>
          </w:p>
        </w:tc>
        <w:tc>
          <w:tcPr>
            <w:tcW w:w="5595" w:type="dxa"/>
          </w:tcPr>
          <w:p w14:paraId="69220426" w14:textId="0F986CA5" w:rsidR="008367FE" w:rsidRPr="00BD1CC1" w:rsidRDefault="008367FE" w:rsidP="00B92FD0">
            <w:pPr>
              <w:pStyle w:val="TableDataUnpadded"/>
            </w:pPr>
            <w:r w:rsidRPr="008367FE">
              <w:t>lazertinib</w:t>
            </w:r>
          </w:p>
        </w:tc>
      </w:tr>
    </w:tbl>
    <w:bookmarkEnd w:id="0"/>
    <w:p w14:paraId="14CE6108" w14:textId="66E7257F" w:rsidR="00FC1AAD" w:rsidRDefault="00ED052F" w:rsidP="00ED052F">
      <w:pPr>
        <w:pStyle w:val="Heading2"/>
      </w:pPr>
      <w:r>
        <w:t>Indications</w:t>
      </w:r>
    </w:p>
    <w:p w14:paraId="4094F47D" w14:textId="25E16F5F" w:rsidR="00264210" w:rsidRPr="00264210" w:rsidRDefault="00264210" w:rsidP="00264210">
      <w:pPr>
        <w:pStyle w:val="BodyText"/>
      </w:pPr>
      <w:r w:rsidRPr="00264210">
        <w:t>The indications below including FDA-approved indications and compendial uses are considered a covered benefit provided that all the approval criteria are met and the member has no exclusions to the prescribed therapy.</w:t>
      </w:r>
    </w:p>
    <w:p w14:paraId="134B5687" w14:textId="3A24E237" w:rsidR="00ED052F" w:rsidRPr="00BD1CC1" w:rsidRDefault="00ED052F" w:rsidP="00ED052F">
      <w:pPr>
        <w:pStyle w:val="Heading3"/>
        <w:keepNext w:val="0"/>
      </w:pPr>
      <w:r w:rsidRPr="00BD1CC1">
        <w:t>FDA-approved Indications</w:t>
      </w:r>
      <w:r w:rsidR="00264210" w:rsidRPr="00264210">
        <w:rPr>
          <w:vertAlign w:val="superscript"/>
        </w:rPr>
        <w:t>1</w:t>
      </w:r>
    </w:p>
    <w:p w14:paraId="5DBE40CB" w14:textId="77777777" w:rsidR="00264210" w:rsidRPr="00264210" w:rsidRDefault="00264210" w:rsidP="00264210">
      <w:pPr>
        <w:pStyle w:val="BodyText"/>
      </w:pPr>
      <w:r w:rsidRPr="00264210">
        <w:t xml:space="preserve">Lazcluze is indicated </w:t>
      </w:r>
      <w:bookmarkStart w:id="1" w:name="_Hlk175135193"/>
      <w:r w:rsidRPr="00264210">
        <w:t>in combination with amivantamab for the first-line treatment of adult patients with locally advanced or metastatic non-small cell lung cancer (NSCLC) with epidermal growth factor receptor (EGFR) exon 19 deletions or exon 21 L858R substitution mutations, as detected by an FDA-approved test.</w:t>
      </w:r>
    </w:p>
    <w:bookmarkEnd w:id="1"/>
    <w:p w14:paraId="56340EE3" w14:textId="79C64C6E" w:rsidR="00510F64" w:rsidRDefault="00510F64" w:rsidP="003A6EDC">
      <w:pPr>
        <w:pStyle w:val="Heading3"/>
      </w:pPr>
      <w:r>
        <w:t>Compendial Use</w:t>
      </w:r>
      <w:r w:rsidRPr="003A6EDC">
        <w:rPr>
          <w:vertAlign w:val="superscript"/>
        </w:rPr>
        <w:t>2</w:t>
      </w:r>
    </w:p>
    <w:p w14:paraId="649E17CA" w14:textId="262BF235" w:rsidR="0004492A" w:rsidRDefault="00510F64" w:rsidP="00510F64">
      <w:pPr>
        <w:pStyle w:val="BodyText"/>
      </w:pPr>
      <w:r>
        <w:t>Recurrent, advanced, or metastatic EGFR exon 19 deletion or exon 21 L858R mutation positive NSCLC in combination with amivantamab</w:t>
      </w:r>
    </w:p>
    <w:p w14:paraId="35A85DF1" w14:textId="24838550" w:rsidR="00264210" w:rsidRPr="00264210" w:rsidRDefault="00264210" w:rsidP="00264210">
      <w:pPr>
        <w:pStyle w:val="BodyText"/>
      </w:pPr>
      <w:r w:rsidRPr="00264210">
        <w:t>All other indications are considered experimental/investigational and not medically necessary.</w:t>
      </w:r>
    </w:p>
    <w:p w14:paraId="36381B6D" w14:textId="28B19121" w:rsidR="000D2496" w:rsidRPr="00BD1CC1" w:rsidRDefault="000D2496" w:rsidP="000D2496">
      <w:pPr>
        <w:pStyle w:val="Heading2"/>
      </w:pPr>
      <w:r w:rsidRPr="00BD1CC1">
        <w:lastRenderedPageBreak/>
        <w:t>Documentation</w:t>
      </w:r>
    </w:p>
    <w:p w14:paraId="2180ED6E" w14:textId="48CE5F68" w:rsidR="000D2496" w:rsidRPr="00264210" w:rsidRDefault="00264210" w:rsidP="00264210">
      <w:pPr>
        <w:pStyle w:val="BodyText"/>
      </w:pPr>
      <w:r w:rsidRPr="00264210">
        <w:t>Submission of the following information is necessary to initiate the prior authorization review: Test results showing the presence of EGFR exon 19 deletion or exon 21 L858R substitution mutations.</w:t>
      </w:r>
    </w:p>
    <w:p w14:paraId="50A38FBA" w14:textId="5068461E" w:rsidR="00FE0C63" w:rsidRPr="00C67E81" w:rsidRDefault="00685107" w:rsidP="00922CF6">
      <w:pPr>
        <w:pStyle w:val="Heading2"/>
        <w:tabs>
          <w:tab w:val="left" w:pos="9250"/>
        </w:tabs>
      </w:pPr>
      <w:r>
        <w:t>Coverage Criteria</w:t>
      </w:r>
    </w:p>
    <w:p w14:paraId="2E977B20" w14:textId="517979CB" w:rsidR="002F7A45" w:rsidRDefault="002F7A45" w:rsidP="002F7A45">
      <w:pPr>
        <w:pStyle w:val="Heading3"/>
      </w:pPr>
      <w:r>
        <w:t>Non-Small Cell Lung Cancer (NSCLC)</w:t>
      </w:r>
      <w:r w:rsidRPr="002F7A45">
        <w:rPr>
          <w:vertAlign w:val="superscript"/>
        </w:rPr>
        <w:t>1</w:t>
      </w:r>
      <w:r w:rsidR="00CD5FF5">
        <w:rPr>
          <w:vertAlign w:val="superscript"/>
        </w:rPr>
        <w:t>,2</w:t>
      </w:r>
    </w:p>
    <w:p w14:paraId="098E8F27" w14:textId="4AB161CF" w:rsidR="00FE0C63" w:rsidRPr="002F7A45" w:rsidRDefault="002F7A45" w:rsidP="002F7A45">
      <w:pPr>
        <w:pStyle w:val="BodyText"/>
      </w:pPr>
      <w:r w:rsidRPr="002F7A45">
        <w:t xml:space="preserve">Authorization of 12 months may be granted for first-line treatment of </w:t>
      </w:r>
      <w:r w:rsidR="00966BB6">
        <w:t>recurrent</w:t>
      </w:r>
      <w:r w:rsidR="006D1E2D">
        <w:t>,</w:t>
      </w:r>
      <w:r w:rsidR="00966BB6" w:rsidRPr="002F7A45">
        <w:t xml:space="preserve"> </w:t>
      </w:r>
      <w:r w:rsidRPr="002F7A45">
        <w:t>advanced or metastatic NSCLC with EGFR exon 19 deletion or exon 21 L858R substitution mutations when used in combination with amivantamab (Rybrevant).</w:t>
      </w:r>
    </w:p>
    <w:p w14:paraId="3A643EC3" w14:textId="2B3FAB6D" w:rsidR="00A501AC" w:rsidRPr="003A6EDC" w:rsidRDefault="00A501AC" w:rsidP="00A501AC">
      <w:pPr>
        <w:pStyle w:val="Heading2"/>
        <w:rPr>
          <w:vertAlign w:val="superscript"/>
        </w:rPr>
      </w:pPr>
      <w:r w:rsidRPr="00BD1CC1">
        <w:t>Continuation of Therapy</w:t>
      </w:r>
      <w:r w:rsidR="007D5CD8" w:rsidRPr="003A6EDC">
        <w:rPr>
          <w:vertAlign w:val="superscript"/>
        </w:rPr>
        <w:t>1</w:t>
      </w:r>
      <w:r w:rsidR="007D5CD8">
        <w:rPr>
          <w:vertAlign w:val="superscript"/>
        </w:rPr>
        <w:t>,2</w:t>
      </w:r>
    </w:p>
    <w:p w14:paraId="32C8905D" w14:textId="12021320" w:rsidR="00A501AC" w:rsidRPr="003D46B0" w:rsidRDefault="002F7A45" w:rsidP="003D46B0">
      <w:pPr>
        <w:pStyle w:val="BodyText"/>
      </w:pPr>
      <w:r w:rsidRPr="002F7A45">
        <w:t>Authorization of 12 months may be granted for continued treatment in members requesting reauthorization for an indication listed in the coverage criteria section when there is no evidence of unacceptable toxicity while on the current regimen.</w:t>
      </w:r>
    </w:p>
    <w:p w14:paraId="17409917" w14:textId="748F2063" w:rsidR="00C96B3F" w:rsidRPr="008D1B34" w:rsidRDefault="00C96B3F" w:rsidP="008D1B34">
      <w:pPr>
        <w:pStyle w:val="Heading2"/>
      </w:pPr>
      <w:bookmarkStart w:id="2" w:name="S2.2"/>
      <w:bookmarkStart w:id="3" w:name="section-2.2"/>
      <w:bookmarkStart w:id="4" w:name="section-2.2.1"/>
      <w:bookmarkStart w:id="5" w:name="section-2.2.2"/>
      <w:bookmarkEnd w:id="2"/>
      <w:bookmarkEnd w:id="3"/>
      <w:bookmarkEnd w:id="4"/>
      <w:bookmarkEnd w:id="5"/>
      <w:r w:rsidRPr="008D1B34">
        <w:t>References</w:t>
      </w:r>
    </w:p>
    <w:p w14:paraId="11ABF7E8" w14:textId="283CB2ED" w:rsidR="00061F79" w:rsidRDefault="002F7A45" w:rsidP="00817803">
      <w:pPr>
        <w:pStyle w:val="ReferenceOrdered"/>
        <w:keepNext w:val="0"/>
        <w:keepLines w:val="0"/>
        <w:widowControl w:val="0"/>
      </w:pPr>
      <w:r w:rsidRPr="002F7A45">
        <w:t>Lazcluze [package insert]. Horsham, PA: Janssen Biotech, Inc.; August 2024.</w:t>
      </w:r>
    </w:p>
    <w:p w14:paraId="3497C743" w14:textId="565711C5" w:rsidR="004A2E7A" w:rsidRPr="002F7A45" w:rsidRDefault="004A2E7A" w:rsidP="00817803">
      <w:pPr>
        <w:pStyle w:val="ReferenceOrdered"/>
        <w:keepNext w:val="0"/>
        <w:keepLines w:val="0"/>
        <w:widowControl w:val="0"/>
      </w:pPr>
      <w:r w:rsidRPr="004A2E7A">
        <w:t>The NCCN Drugs &amp; Biologics Compendium</w:t>
      </w:r>
      <w:r w:rsidRPr="004A2E7A">
        <w:rPr>
          <w:vertAlign w:val="superscript"/>
        </w:rPr>
        <w:t>®</w:t>
      </w:r>
      <w:r w:rsidRPr="004A2E7A">
        <w:t xml:space="preserve"> © </w:t>
      </w:r>
      <w:r w:rsidR="00F76BC0" w:rsidRPr="004A2E7A">
        <w:t>202</w:t>
      </w:r>
      <w:r w:rsidR="00F76BC0">
        <w:t>5</w:t>
      </w:r>
      <w:r w:rsidR="00F76BC0" w:rsidRPr="004A2E7A">
        <w:t xml:space="preserve"> </w:t>
      </w:r>
      <w:r w:rsidRPr="004A2E7A">
        <w:t xml:space="preserve">National Comprehensive Cancer Network, Inc. https://www.nccn.org. Accessed </w:t>
      </w:r>
      <w:r w:rsidR="00F76BC0">
        <w:t>February</w:t>
      </w:r>
      <w:r w:rsidR="00F76BC0" w:rsidRPr="004A2E7A">
        <w:t xml:space="preserve"> </w:t>
      </w:r>
      <w:r w:rsidR="00F76BC0">
        <w:t>26</w:t>
      </w:r>
      <w:r w:rsidRPr="004A2E7A">
        <w:t xml:space="preserve">, </w:t>
      </w:r>
      <w:r w:rsidR="00F76BC0" w:rsidRPr="004A2E7A">
        <w:t>202</w:t>
      </w:r>
      <w:r w:rsidR="00F76BC0">
        <w:t>5</w:t>
      </w:r>
    </w:p>
    <w:sectPr w:rsidR="004A2E7A" w:rsidRPr="002F7A45" w:rsidSect="003A6EDC">
      <w:type w:val="continuous"/>
      <w:pgSz w:w="12240" w:h="15840" w:code="1"/>
      <w:pgMar w:top="907" w:right="720" w:bottom="994" w:left="720" w:header="720" w:footer="806"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EDF04" w14:textId="77777777" w:rsidR="00B41746" w:rsidRDefault="00B41746">
      <w:r>
        <w:separator/>
      </w:r>
    </w:p>
  </w:endnote>
  <w:endnote w:type="continuationSeparator" w:id="0">
    <w:p w14:paraId="6429697C" w14:textId="77777777" w:rsidR="00B41746" w:rsidRDefault="00B41746">
      <w:r>
        <w:continuationSeparator/>
      </w:r>
    </w:p>
  </w:endnote>
  <w:endnote w:type="continuationNotice" w:id="1">
    <w:p w14:paraId="2E8316CD" w14:textId="77777777" w:rsidR="00B41746" w:rsidRDefault="00B417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E5882A3" w:rsidR="00C36B72" w:rsidRPr="00A4018E" w:rsidRDefault="00476046" w:rsidP="00CD25F5">
    <w:pPr>
      <w:pStyle w:val="Marginfooter"/>
    </w:pPr>
    <w:fldSimple w:instr=" FILENAME   \* MERGEFORMAT ">
      <w:r w:rsidR="00566C2C">
        <w:t>Lazcluze SGM 6610-A P2025.docx</w:t>
      </w:r>
    </w:fldSimple>
    <w:r w:rsidR="00C36B72" w:rsidRPr="00A4018E">
      <w:tab/>
      <w:t xml:space="preserve">© </w:t>
    </w:r>
    <w:r w:rsidR="009771F1" w:rsidRPr="00A4018E">
      <w:t>202</w:t>
    </w:r>
    <w:r w:rsidR="009771F1">
      <w:t xml:space="preserve">5 </w:t>
    </w:r>
    <w:r w:rsidR="00C36B72" w:rsidRPr="00A4018E">
      <w:t>CVS Caremark. All rights reserved.</w:t>
    </w:r>
  </w:p>
  <w:p w14:paraId="6B432E54" w14:textId="77777777" w:rsidR="00646B12" w:rsidRPr="00A4018E" w:rsidRDefault="00C36B72" w:rsidP="00A20623">
    <w:pPr>
      <w:pStyle w:val="Marginfooterdisclaimer"/>
    </w:pPr>
    <w:r w:rsidRPr="00A4018E">
      <w:t>This document contains c</w:t>
    </w:r>
    <w:r w:rsidRPr="00A4018E">
      <w:rPr>
        <w:snapToGrid w:val="0"/>
      </w:rPr>
      <w:t xml:space="preserve">onfidential and proprietary information of CVS Caremark and cannot be reproduced, distributed or printed without written permission from CVS Caremark. </w:t>
    </w:r>
    <w:r w:rsidRPr="00A4018E">
      <w:t xml:space="preserve">This document contains prescription brand name drugs that are trademarks or registered trademarks of pharmaceutical manufacturers that are not affiliated with </w:t>
    </w:r>
    <w:r w:rsidRPr="00A4018E">
      <w:rPr>
        <w:snapToGrid w:val="0"/>
      </w:rPr>
      <w:t>CVS Caremark</w:t>
    </w:r>
    <w:r w:rsidRPr="00A4018E">
      <w:t>.</w:t>
    </w:r>
  </w:p>
  <w:p w14:paraId="0DF8DEBC" w14:textId="3C1E8AA9" w:rsidR="00F75C81" w:rsidRPr="00A4018E" w:rsidRDefault="00C36B72" w:rsidP="003A6EDC">
    <w:pPr>
      <w:autoSpaceDE w:val="0"/>
      <w:autoSpaceDN w:val="0"/>
      <w:adjustRightInd w:val="0"/>
      <w:jc w:val="center"/>
      <w:rPr>
        <w:sz w:val="16"/>
        <w:szCs w:val="16"/>
      </w:rPr>
    </w:pPr>
    <w:r w:rsidRPr="00A4018E">
      <w:rPr>
        <w:rFonts w:cs="Arial"/>
        <w:sz w:val="16"/>
        <w:szCs w:val="16"/>
      </w:rPr>
      <w:fldChar w:fldCharType="begin"/>
    </w:r>
    <w:r w:rsidRPr="00A4018E">
      <w:rPr>
        <w:rFonts w:cs="Arial"/>
        <w:sz w:val="16"/>
        <w:szCs w:val="16"/>
      </w:rPr>
      <w:instrText xml:space="preserve"> PAGE </w:instrText>
    </w:r>
    <w:r w:rsidRPr="00A4018E">
      <w:rPr>
        <w:rFonts w:cs="Arial"/>
        <w:sz w:val="16"/>
        <w:szCs w:val="16"/>
      </w:rPr>
      <w:fldChar w:fldCharType="separate"/>
    </w:r>
    <w:r w:rsidRPr="00A4018E">
      <w:rPr>
        <w:rFonts w:cs="Arial"/>
        <w:sz w:val="16"/>
        <w:szCs w:val="16"/>
      </w:rPr>
      <w:t>8</w:t>
    </w:r>
    <w:r w:rsidRPr="00A4018E">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77F0B583" w:rsidR="00F50D98" w:rsidRPr="00206AA5" w:rsidRDefault="00476046" w:rsidP="00CD25F5">
    <w:pPr>
      <w:pStyle w:val="Marginfooter"/>
    </w:pPr>
    <w:fldSimple w:instr=" FILENAME   \* MERGEFORMAT ">
      <w:r w:rsidR="00566C2C" w:rsidRPr="00566C2C">
        <w:rPr>
          <w:snapToGrid/>
          <w:color w:val="auto"/>
        </w:rPr>
        <w:t>Lazcluze</w:t>
      </w:r>
      <w:r w:rsidR="00566C2C">
        <w:t xml:space="preserve"> SGM 6610-A</w:t>
      </w:r>
      <w:r w:rsidR="00566C2C" w:rsidRPr="00566C2C">
        <w:rPr>
          <w:snapToGrid/>
          <w:color w:val="auto"/>
        </w:rPr>
        <w:t xml:space="preserve"> P2025.docx</w:t>
      </w:r>
    </w:fldSimple>
    <w:r w:rsidR="00F50D98" w:rsidRPr="00206AA5">
      <w:tab/>
      <w:t xml:space="preserve">© </w:t>
    </w:r>
    <w:r w:rsidR="009771F1" w:rsidRPr="00206AA5">
      <w:t>202</w:t>
    </w:r>
    <w:r w:rsidR="009771F1">
      <w:t>5</w:t>
    </w:r>
    <w:r w:rsidR="009771F1" w:rsidRPr="00206AA5">
      <w:t xml:space="preserve"> </w:t>
    </w:r>
    <w:r w:rsidR="00F50D98" w:rsidRPr="00206AA5">
      <w:t>CVS Caremark. All rights reserved.</w:t>
    </w:r>
  </w:p>
  <w:p w14:paraId="5F0BC797" w14:textId="77777777" w:rsidR="00646B12" w:rsidRDefault="00F50D98" w:rsidP="00CD25F5">
    <w:pPr>
      <w:pStyle w:val="Marginfooterdisclaimer"/>
    </w:pPr>
    <w:r w:rsidRPr="00206AA5">
      <w:t>This document contains c</w:t>
    </w:r>
    <w:r w:rsidRPr="00206AA5">
      <w:rPr>
        <w:snapToGrid w:val="0"/>
      </w:rPr>
      <w:t xml:space="preserve">onfidential and proprietary information of CVS Caremark and cannot be reproduced, distributed or printed without written permission from CVS Caremark. </w:t>
    </w:r>
    <w:r w:rsidRPr="00206AA5">
      <w:t xml:space="preserve">This document contains prescription brand name drugs that are trademarks or registered trademarks of pharmaceutical manufacturers that are not affiliated with </w:t>
    </w:r>
    <w:r w:rsidRPr="00206AA5">
      <w:rPr>
        <w:snapToGrid w:val="0"/>
      </w:rPr>
      <w:t>CVS Caremark</w:t>
    </w:r>
    <w:r w:rsidRPr="00206AA5">
      <w:t>.</w:t>
    </w:r>
  </w:p>
  <w:p w14:paraId="64F317B8" w14:textId="304DCAF3" w:rsidR="00ED04EC" w:rsidRPr="00F50D98" w:rsidRDefault="00F50D98" w:rsidP="003A6EDC">
    <w:pPr>
      <w:autoSpaceDE w:val="0"/>
      <w:autoSpaceDN w:val="0"/>
      <w:adjustRightInd w:val="0"/>
      <w:jc w:val="center"/>
      <w:rPr>
        <w:sz w:val="16"/>
        <w:szCs w:val="16"/>
      </w:rPr>
    </w:pPr>
    <w:r w:rsidRPr="00206AA5">
      <w:rPr>
        <w:rFonts w:cs="Arial"/>
        <w:sz w:val="16"/>
        <w:szCs w:val="16"/>
      </w:rPr>
      <w:fldChar w:fldCharType="begin"/>
    </w:r>
    <w:r w:rsidRPr="00206AA5">
      <w:rPr>
        <w:rFonts w:cs="Arial"/>
        <w:sz w:val="16"/>
        <w:szCs w:val="16"/>
      </w:rPr>
      <w:instrText xml:space="preserve"> PAGE </w:instrText>
    </w:r>
    <w:r w:rsidRPr="00206AA5">
      <w:rPr>
        <w:rFonts w:cs="Arial"/>
        <w:sz w:val="16"/>
        <w:szCs w:val="16"/>
      </w:rPr>
      <w:fldChar w:fldCharType="separate"/>
    </w:r>
    <w:r w:rsidRPr="00206AA5">
      <w:rPr>
        <w:rFonts w:cs="Arial"/>
        <w:sz w:val="16"/>
        <w:szCs w:val="16"/>
      </w:rPr>
      <w:t>2</w:t>
    </w:r>
    <w:r w:rsidRPr="00206AA5">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A7358" w14:textId="77777777" w:rsidR="00B41746" w:rsidRDefault="00B41746">
      <w:r>
        <w:separator/>
      </w:r>
    </w:p>
  </w:footnote>
  <w:footnote w:type="continuationSeparator" w:id="0">
    <w:p w14:paraId="761AD6B8" w14:textId="77777777" w:rsidR="00B41746" w:rsidRDefault="00B41746">
      <w:r>
        <w:continuationSeparator/>
      </w:r>
    </w:p>
  </w:footnote>
  <w:footnote w:type="continuationNotice" w:id="1">
    <w:p w14:paraId="32271CB2" w14:textId="77777777" w:rsidR="00B41746" w:rsidRDefault="00B417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C67E81">
          <w:pPr>
            <w:pStyle w:val="RefTableHeader"/>
          </w:pPr>
          <w:r w:rsidRPr="00AA1E6A">
            <w:t>Reference number(s)</w:t>
          </w:r>
        </w:p>
      </w:tc>
    </w:tr>
    <w:tr w:rsidR="00ED04EC" w:rsidRPr="00ED04EC" w14:paraId="703C6588" w14:textId="77777777">
      <w:trPr>
        <w:trHeight w:val="378"/>
        <w:jc w:val="right"/>
      </w:trPr>
      <w:tc>
        <w:tcPr>
          <w:tcW w:w="1854" w:type="dxa"/>
          <w:hideMark/>
        </w:tcPr>
        <w:p w14:paraId="51CE3E64" w14:textId="75C9C5DF" w:rsidR="00ED04EC" w:rsidRPr="00AA1E6A" w:rsidRDefault="00922CF6" w:rsidP="00C67E81">
          <w:pPr>
            <w:pStyle w:val="RefTableData"/>
          </w:pPr>
          <w:r w:rsidRPr="00922CF6">
            <w:t>6610-A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521C8E"/>
    <w:multiLevelType w:val="hybridMultilevel"/>
    <w:tmpl w:val="F432EB84"/>
    <w:lvl w:ilvl="0" w:tplc="DBAC0722">
      <w:start w:val="1"/>
      <w:numFmt w:val="bullet"/>
      <w:lvlText w:val=""/>
      <w:lvlJc w:val="left"/>
      <w:pPr>
        <w:ind w:left="720" w:hanging="360"/>
      </w:pPr>
      <w:rPr>
        <w:rFonts w:ascii="Symbol" w:hAnsi="Symbol"/>
      </w:rPr>
    </w:lvl>
    <w:lvl w:ilvl="1" w:tplc="D5E89C00">
      <w:start w:val="1"/>
      <w:numFmt w:val="bullet"/>
      <w:lvlText w:val=""/>
      <w:lvlJc w:val="left"/>
      <w:pPr>
        <w:ind w:left="1440" w:hanging="360"/>
      </w:pPr>
      <w:rPr>
        <w:rFonts w:ascii="Symbol" w:hAnsi="Symbol"/>
      </w:rPr>
    </w:lvl>
    <w:lvl w:ilvl="2" w:tplc="BA5AC63C">
      <w:start w:val="1"/>
      <w:numFmt w:val="bullet"/>
      <w:lvlText w:val=""/>
      <w:lvlJc w:val="left"/>
      <w:pPr>
        <w:ind w:left="720" w:hanging="360"/>
      </w:pPr>
      <w:rPr>
        <w:rFonts w:ascii="Symbol" w:hAnsi="Symbol"/>
      </w:rPr>
    </w:lvl>
    <w:lvl w:ilvl="3" w:tplc="5EF43F22">
      <w:start w:val="1"/>
      <w:numFmt w:val="bullet"/>
      <w:lvlText w:val=""/>
      <w:lvlJc w:val="left"/>
      <w:pPr>
        <w:ind w:left="720" w:hanging="360"/>
      </w:pPr>
      <w:rPr>
        <w:rFonts w:ascii="Symbol" w:hAnsi="Symbol"/>
      </w:rPr>
    </w:lvl>
    <w:lvl w:ilvl="4" w:tplc="4CC459B8">
      <w:start w:val="1"/>
      <w:numFmt w:val="bullet"/>
      <w:lvlText w:val=""/>
      <w:lvlJc w:val="left"/>
      <w:pPr>
        <w:ind w:left="720" w:hanging="360"/>
      </w:pPr>
      <w:rPr>
        <w:rFonts w:ascii="Symbol" w:hAnsi="Symbol"/>
      </w:rPr>
    </w:lvl>
    <w:lvl w:ilvl="5" w:tplc="4DD2D46C">
      <w:start w:val="1"/>
      <w:numFmt w:val="bullet"/>
      <w:lvlText w:val=""/>
      <w:lvlJc w:val="left"/>
      <w:pPr>
        <w:ind w:left="720" w:hanging="360"/>
      </w:pPr>
      <w:rPr>
        <w:rFonts w:ascii="Symbol" w:hAnsi="Symbol"/>
      </w:rPr>
    </w:lvl>
    <w:lvl w:ilvl="6" w:tplc="D89C4FCC">
      <w:start w:val="1"/>
      <w:numFmt w:val="bullet"/>
      <w:lvlText w:val=""/>
      <w:lvlJc w:val="left"/>
      <w:pPr>
        <w:ind w:left="720" w:hanging="360"/>
      </w:pPr>
      <w:rPr>
        <w:rFonts w:ascii="Symbol" w:hAnsi="Symbol"/>
      </w:rPr>
    </w:lvl>
    <w:lvl w:ilvl="7" w:tplc="DED88A34">
      <w:start w:val="1"/>
      <w:numFmt w:val="bullet"/>
      <w:lvlText w:val=""/>
      <w:lvlJc w:val="left"/>
      <w:pPr>
        <w:ind w:left="720" w:hanging="360"/>
      </w:pPr>
      <w:rPr>
        <w:rFonts w:ascii="Symbol" w:hAnsi="Symbol"/>
      </w:rPr>
    </w:lvl>
    <w:lvl w:ilvl="8" w:tplc="7F4AC3BE">
      <w:start w:val="1"/>
      <w:numFmt w:val="bullet"/>
      <w:lvlText w:val=""/>
      <w:lvlJc w:val="left"/>
      <w:pPr>
        <w:ind w:left="720" w:hanging="360"/>
      </w:pPr>
      <w:rPr>
        <w:rFonts w:ascii="Symbol" w:hAnsi="Symbol"/>
      </w:rPr>
    </w:lvl>
  </w:abstractNum>
  <w:abstractNum w:abstractNumId="2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7D4265"/>
    <w:multiLevelType w:val="hybridMultilevel"/>
    <w:tmpl w:val="C9A6603C"/>
    <w:lvl w:ilvl="0" w:tplc="FC7CC334">
      <w:start w:val="1"/>
      <w:numFmt w:val="bullet"/>
      <w:lvlText w:val=""/>
      <w:lvlJc w:val="left"/>
      <w:pPr>
        <w:ind w:left="720" w:hanging="360"/>
      </w:pPr>
      <w:rPr>
        <w:rFonts w:ascii="Symbol" w:hAnsi="Symbol"/>
      </w:rPr>
    </w:lvl>
    <w:lvl w:ilvl="1" w:tplc="5DA85714">
      <w:start w:val="1"/>
      <w:numFmt w:val="bullet"/>
      <w:lvlText w:val=""/>
      <w:lvlJc w:val="left"/>
      <w:pPr>
        <w:ind w:left="1440" w:hanging="360"/>
      </w:pPr>
      <w:rPr>
        <w:rFonts w:ascii="Symbol" w:hAnsi="Symbol"/>
      </w:rPr>
    </w:lvl>
    <w:lvl w:ilvl="2" w:tplc="E0D4E4E2">
      <w:start w:val="1"/>
      <w:numFmt w:val="bullet"/>
      <w:lvlText w:val=""/>
      <w:lvlJc w:val="left"/>
      <w:pPr>
        <w:ind w:left="720" w:hanging="360"/>
      </w:pPr>
      <w:rPr>
        <w:rFonts w:ascii="Symbol" w:hAnsi="Symbol"/>
      </w:rPr>
    </w:lvl>
    <w:lvl w:ilvl="3" w:tplc="756E882C">
      <w:start w:val="1"/>
      <w:numFmt w:val="bullet"/>
      <w:lvlText w:val=""/>
      <w:lvlJc w:val="left"/>
      <w:pPr>
        <w:ind w:left="720" w:hanging="360"/>
      </w:pPr>
      <w:rPr>
        <w:rFonts w:ascii="Symbol" w:hAnsi="Symbol"/>
      </w:rPr>
    </w:lvl>
    <w:lvl w:ilvl="4" w:tplc="79B0B8FE">
      <w:start w:val="1"/>
      <w:numFmt w:val="bullet"/>
      <w:lvlText w:val=""/>
      <w:lvlJc w:val="left"/>
      <w:pPr>
        <w:ind w:left="720" w:hanging="360"/>
      </w:pPr>
      <w:rPr>
        <w:rFonts w:ascii="Symbol" w:hAnsi="Symbol"/>
      </w:rPr>
    </w:lvl>
    <w:lvl w:ilvl="5" w:tplc="9E3A8182">
      <w:start w:val="1"/>
      <w:numFmt w:val="bullet"/>
      <w:lvlText w:val=""/>
      <w:lvlJc w:val="left"/>
      <w:pPr>
        <w:ind w:left="720" w:hanging="360"/>
      </w:pPr>
      <w:rPr>
        <w:rFonts w:ascii="Symbol" w:hAnsi="Symbol"/>
      </w:rPr>
    </w:lvl>
    <w:lvl w:ilvl="6" w:tplc="F9806090">
      <w:start w:val="1"/>
      <w:numFmt w:val="bullet"/>
      <w:lvlText w:val=""/>
      <w:lvlJc w:val="left"/>
      <w:pPr>
        <w:ind w:left="720" w:hanging="360"/>
      </w:pPr>
      <w:rPr>
        <w:rFonts w:ascii="Symbol" w:hAnsi="Symbol"/>
      </w:rPr>
    </w:lvl>
    <w:lvl w:ilvl="7" w:tplc="F6FA5D22">
      <w:start w:val="1"/>
      <w:numFmt w:val="bullet"/>
      <w:lvlText w:val=""/>
      <w:lvlJc w:val="left"/>
      <w:pPr>
        <w:ind w:left="720" w:hanging="360"/>
      </w:pPr>
      <w:rPr>
        <w:rFonts w:ascii="Symbol" w:hAnsi="Symbol"/>
      </w:rPr>
    </w:lvl>
    <w:lvl w:ilvl="8" w:tplc="781066FE">
      <w:start w:val="1"/>
      <w:numFmt w:val="bullet"/>
      <w:lvlText w:val=""/>
      <w:lvlJc w:val="left"/>
      <w:pPr>
        <w:ind w:left="720" w:hanging="360"/>
      </w:pPr>
      <w:rPr>
        <w:rFonts w:ascii="Symbol" w:hAnsi="Symbol"/>
      </w:rPr>
    </w:lvl>
  </w:abstractNum>
  <w:abstractNum w:abstractNumId="26" w15:restartNumberingAfterBreak="0">
    <w:nsid w:val="6F0444E2"/>
    <w:multiLevelType w:val="hybridMultilevel"/>
    <w:tmpl w:val="8A904208"/>
    <w:lvl w:ilvl="0" w:tplc="AFF4C30C">
      <w:start w:val="1"/>
      <w:numFmt w:val="bullet"/>
      <w:lvlText w:val=""/>
      <w:lvlJc w:val="left"/>
      <w:pPr>
        <w:ind w:left="720" w:hanging="360"/>
      </w:pPr>
      <w:rPr>
        <w:rFonts w:ascii="Symbol" w:hAnsi="Symbol"/>
      </w:rPr>
    </w:lvl>
    <w:lvl w:ilvl="1" w:tplc="87DCA0AC">
      <w:start w:val="1"/>
      <w:numFmt w:val="bullet"/>
      <w:lvlText w:val=""/>
      <w:lvlJc w:val="left"/>
      <w:pPr>
        <w:ind w:left="1440" w:hanging="360"/>
      </w:pPr>
      <w:rPr>
        <w:rFonts w:ascii="Symbol" w:hAnsi="Symbol"/>
      </w:rPr>
    </w:lvl>
    <w:lvl w:ilvl="2" w:tplc="65DC13EC">
      <w:start w:val="1"/>
      <w:numFmt w:val="bullet"/>
      <w:lvlText w:val=""/>
      <w:lvlJc w:val="left"/>
      <w:pPr>
        <w:ind w:left="720" w:hanging="360"/>
      </w:pPr>
      <w:rPr>
        <w:rFonts w:ascii="Symbol" w:hAnsi="Symbol"/>
      </w:rPr>
    </w:lvl>
    <w:lvl w:ilvl="3" w:tplc="B3C62B98">
      <w:start w:val="1"/>
      <w:numFmt w:val="bullet"/>
      <w:lvlText w:val=""/>
      <w:lvlJc w:val="left"/>
      <w:pPr>
        <w:ind w:left="720" w:hanging="360"/>
      </w:pPr>
      <w:rPr>
        <w:rFonts w:ascii="Symbol" w:hAnsi="Symbol"/>
      </w:rPr>
    </w:lvl>
    <w:lvl w:ilvl="4" w:tplc="E42AC9B2">
      <w:start w:val="1"/>
      <w:numFmt w:val="bullet"/>
      <w:lvlText w:val=""/>
      <w:lvlJc w:val="left"/>
      <w:pPr>
        <w:ind w:left="720" w:hanging="360"/>
      </w:pPr>
      <w:rPr>
        <w:rFonts w:ascii="Symbol" w:hAnsi="Symbol"/>
      </w:rPr>
    </w:lvl>
    <w:lvl w:ilvl="5" w:tplc="50B24F50">
      <w:start w:val="1"/>
      <w:numFmt w:val="bullet"/>
      <w:lvlText w:val=""/>
      <w:lvlJc w:val="left"/>
      <w:pPr>
        <w:ind w:left="720" w:hanging="360"/>
      </w:pPr>
      <w:rPr>
        <w:rFonts w:ascii="Symbol" w:hAnsi="Symbol"/>
      </w:rPr>
    </w:lvl>
    <w:lvl w:ilvl="6" w:tplc="2E1C5630">
      <w:start w:val="1"/>
      <w:numFmt w:val="bullet"/>
      <w:lvlText w:val=""/>
      <w:lvlJc w:val="left"/>
      <w:pPr>
        <w:ind w:left="720" w:hanging="360"/>
      </w:pPr>
      <w:rPr>
        <w:rFonts w:ascii="Symbol" w:hAnsi="Symbol"/>
      </w:rPr>
    </w:lvl>
    <w:lvl w:ilvl="7" w:tplc="D87C9ADA">
      <w:start w:val="1"/>
      <w:numFmt w:val="bullet"/>
      <w:lvlText w:val=""/>
      <w:lvlJc w:val="left"/>
      <w:pPr>
        <w:ind w:left="720" w:hanging="360"/>
      </w:pPr>
      <w:rPr>
        <w:rFonts w:ascii="Symbol" w:hAnsi="Symbol"/>
      </w:rPr>
    </w:lvl>
    <w:lvl w:ilvl="8" w:tplc="2D64D35C">
      <w:start w:val="1"/>
      <w:numFmt w:val="bullet"/>
      <w:lvlText w:val=""/>
      <w:lvlJc w:val="left"/>
      <w:pPr>
        <w:ind w:left="720" w:hanging="360"/>
      </w:pPr>
      <w:rPr>
        <w:rFonts w:ascii="Symbol" w:hAnsi="Symbol"/>
      </w:rPr>
    </w:lvl>
  </w:abstractNum>
  <w:abstractNum w:abstractNumId="27"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3"/>
  </w:num>
  <w:num w:numId="3" w16cid:durableId="611589570">
    <w:abstractNumId w:val="18"/>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7"/>
  </w:num>
  <w:num w:numId="18" w16cid:durableId="299724409">
    <w:abstractNumId w:val="19"/>
  </w:num>
  <w:num w:numId="19" w16cid:durableId="214585573">
    <w:abstractNumId w:val="13"/>
  </w:num>
  <w:num w:numId="20" w16cid:durableId="1289816170">
    <w:abstractNumId w:val="14"/>
  </w:num>
  <w:num w:numId="21" w16cid:durableId="1066490929">
    <w:abstractNumId w:val="28"/>
  </w:num>
  <w:num w:numId="22" w16cid:durableId="1472481103">
    <w:abstractNumId w:val="21"/>
  </w:num>
  <w:num w:numId="23" w16cid:durableId="1997420403">
    <w:abstractNumId w:val="24"/>
  </w:num>
  <w:num w:numId="24" w16cid:durableId="33312838">
    <w:abstractNumId w:val="20"/>
  </w:num>
  <w:num w:numId="25" w16cid:durableId="507404939">
    <w:abstractNumId w:val="15"/>
  </w:num>
  <w:num w:numId="26" w16cid:durableId="1226261476">
    <w:abstractNumId w:val="25"/>
  </w:num>
  <w:num w:numId="27" w16cid:durableId="96827982">
    <w:abstractNumId w:val="26"/>
  </w:num>
  <w:num w:numId="28" w16cid:durableId="1865433629">
    <w:abstractNumId w:val="17"/>
  </w:num>
  <w:num w:numId="29" w16cid:durableId="1974553387">
    <w:abstractNumId w:val="22"/>
  </w:num>
  <w:num w:numId="30" w16cid:durableId="2105029227">
    <w:abstractNumId w:val="23"/>
    <w:lvlOverride w:ilvl="0">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6D6"/>
    <w:rsid w:val="00010A20"/>
    <w:rsid w:val="00010FE0"/>
    <w:rsid w:val="00011D89"/>
    <w:rsid w:val="00011ED0"/>
    <w:rsid w:val="00012717"/>
    <w:rsid w:val="00012727"/>
    <w:rsid w:val="00012BCD"/>
    <w:rsid w:val="00013653"/>
    <w:rsid w:val="000141E7"/>
    <w:rsid w:val="000148F0"/>
    <w:rsid w:val="00014F64"/>
    <w:rsid w:val="00016A2E"/>
    <w:rsid w:val="00017860"/>
    <w:rsid w:val="00017EE8"/>
    <w:rsid w:val="000200D2"/>
    <w:rsid w:val="000203D2"/>
    <w:rsid w:val="00020F76"/>
    <w:rsid w:val="0002111C"/>
    <w:rsid w:val="00021A0A"/>
    <w:rsid w:val="00021C51"/>
    <w:rsid w:val="00021F62"/>
    <w:rsid w:val="00022D21"/>
    <w:rsid w:val="0002338D"/>
    <w:rsid w:val="00023954"/>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6079"/>
    <w:rsid w:val="00036BB0"/>
    <w:rsid w:val="00037636"/>
    <w:rsid w:val="00037A95"/>
    <w:rsid w:val="000425B0"/>
    <w:rsid w:val="00043056"/>
    <w:rsid w:val="0004480D"/>
    <w:rsid w:val="0004492A"/>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1F79"/>
    <w:rsid w:val="00062816"/>
    <w:rsid w:val="000639B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15C"/>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AE5"/>
    <w:rsid w:val="000A709B"/>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B78"/>
    <w:rsid w:val="000D5D4B"/>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D2D"/>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37EBC"/>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34E5"/>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0D7E"/>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76D"/>
    <w:rsid w:val="001A57C5"/>
    <w:rsid w:val="001A6053"/>
    <w:rsid w:val="001A7761"/>
    <w:rsid w:val="001B459A"/>
    <w:rsid w:val="001B4C8F"/>
    <w:rsid w:val="001B5232"/>
    <w:rsid w:val="001B6FFC"/>
    <w:rsid w:val="001B72C7"/>
    <w:rsid w:val="001C1C00"/>
    <w:rsid w:val="001C1C5D"/>
    <w:rsid w:val="001C2409"/>
    <w:rsid w:val="001C4413"/>
    <w:rsid w:val="001C498D"/>
    <w:rsid w:val="001C4AFD"/>
    <w:rsid w:val="001C50A0"/>
    <w:rsid w:val="001C5167"/>
    <w:rsid w:val="001C55A0"/>
    <w:rsid w:val="001C5FD5"/>
    <w:rsid w:val="001C6072"/>
    <w:rsid w:val="001C6E21"/>
    <w:rsid w:val="001C7176"/>
    <w:rsid w:val="001C7A14"/>
    <w:rsid w:val="001D003B"/>
    <w:rsid w:val="001D009C"/>
    <w:rsid w:val="001D0E38"/>
    <w:rsid w:val="001D0E3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4A52"/>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1F7424"/>
    <w:rsid w:val="002017F4"/>
    <w:rsid w:val="0020279F"/>
    <w:rsid w:val="002027FF"/>
    <w:rsid w:val="00202A61"/>
    <w:rsid w:val="00202E2F"/>
    <w:rsid w:val="00203468"/>
    <w:rsid w:val="002036D7"/>
    <w:rsid w:val="002041BB"/>
    <w:rsid w:val="002041DB"/>
    <w:rsid w:val="00204EAC"/>
    <w:rsid w:val="002063D0"/>
    <w:rsid w:val="00206414"/>
    <w:rsid w:val="00206AA5"/>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6E7"/>
    <w:rsid w:val="00235900"/>
    <w:rsid w:val="00235A26"/>
    <w:rsid w:val="00235ADF"/>
    <w:rsid w:val="00235FEF"/>
    <w:rsid w:val="002365F3"/>
    <w:rsid w:val="00240136"/>
    <w:rsid w:val="00240736"/>
    <w:rsid w:val="00240C70"/>
    <w:rsid w:val="0024185D"/>
    <w:rsid w:val="002423DE"/>
    <w:rsid w:val="00242E29"/>
    <w:rsid w:val="00242F54"/>
    <w:rsid w:val="00243017"/>
    <w:rsid w:val="0024305D"/>
    <w:rsid w:val="00243BDB"/>
    <w:rsid w:val="00244442"/>
    <w:rsid w:val="0024498F"/>
    <w:rsid w:val="002504F9"/>
    <w:rsid w:val="00250C39"/>
    <w:rsid w:val="00250E25"/>
    <w:rsid w:val="00251EE2"/>
    <w:rsid w:val="00252CE1"/>
    <w:rsid w:val="0025338B"/>
    <w:rsid w:val="0025395A"/>
    <w:rsid w:val="00254313"/>
    <w:rsid w:val="0025443F"/>
    <w:rsid w:val="00254CF2"/>
    <w:rsid w:val="0025520A"/>
    <w:rsid w:val="002556AB"/>
    <w:rsid w:val="002568ED"/>
    <w:rsid w:val="00260902"/>
    <w:rsid w:val="00260A91"/>
    <w:rsid w:val="00261738"/>
    <w:rsid w:val="00261BF4"/>
    <w:rsid w:val="00261F81"/>
    <w:rsid w:val="0026235F"/>
    <w:rsid w:val="00262630"/>
    <w:rsid w:val="00262CE0"/>
    <w:rsid w:val="0026318E"/>
    <w:rsid w:val="00263D81"/>
    <w:rsid w:val="00264210"/>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43E1"/>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574"/>
    <w:rsid w:val="00294324"/>
    <w:rsid w:val="002946D4"/>
    <w:rsid w:val="002947C0"/>
    <w:rsid w:val="002965CE"/>
    <w:rsid w:val="00296A53"/>
    <w:rsid w:val="00296EC3"/>
    <w:rsid w:val="00297405"/>
    <w:rsid w:val="002A02BE"/>
    <w:rsid w:val="002A0A3B"/>
    <w:rsid w:val="002A0DB7"/>
    <w:rsid w:val="002A0F12"/>
    <w:rsid w:val="002A1602"/>
    <w:rsid w:val="002A16BD"/>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166B"/>
    <w:rsid w:val="002B2468"/>
    <w:rsid w:val="002B306F"/>
    <w:rsid w:val="002B3172"/>
    <w:rsid w:val="002B337E"/>
    <w:rsid w:val="002B4271"/>
    <w:rsid w:val="002B6A94"/>
    <w:rsid w:val="002B751E"/>
    <w:rsid w:val="002B7A9E"/>
    <w:rsid w:val="002B7F07"/>
    <w:rsid w:val="002B7FDB"/>
    <w:rsid w:val="002C0682"/>
    <w:rsid w:val="002C1498"/>
    <w:rsid w:val="002C1864"/>
    <w:rsid w:val="002C20ED"/>
    <w:rsid w:val="002C25CE"/>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2F7A45"/>
    <w:rsid w:val="0030016D"/>
    <w:rsid w:val="00301F62"/>
    <w:rsid w:val="00302DBD"/>
    <w:rsid w:val="003030D7"/>
    <w:rsid w:val="00304F20"/>
    <w:rsid w:val="00305223"/>
    <w:rsid w:val="003057CE"/>
    <w:rsid w:val="00305A72"/>
    <w:rsid w:val="00305BDF"/>
    <w:rsid w:val="00305F83"/>
    <w:rsid w:val="00306B2E"/>
    <w:rsid w:val="003070FF"/>
    <w:rsid w:val="00307499"/>
    <w:rsid w:val="00307DCC"/>
    <w:rsid w:val="003116A8"/>
    <w:rsid w:val="00311C31"/>
    <w:rsid w:val="003127DD"/>
    <w:rsid w:val="00312E1C"/>
    <w:rsid w:val="00313EB3"/>
    <w:rsid w:val="00313FC5"/>
    <w:rsid w:val="00315003"/>
    <w:rsid w:val="00315D6F"/>
    <w:rsid w:val="00316DC1"/>
    <w:rsid w:val="00320228"/>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2762"/>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579FC"/>
    <w:rsid w:val="003608FE"/>
    <w:rsid w:val="00360F75"/>
    <w:rsid w:val="00362CE9"/>
    <w:rsid w:val="00363EF7"/>
    <w:rsid w:val="00363F55"/>
    <w:rsid w:val="0036404E"/>
    <w:rsid w:val="00364436"/>
    <w:rsid w:val="003649B7"/>
    <w:rsid w:val="00364A41"/>
    <w:rsid w:val="00364AC1"/>
    <w:rsid w:val="00364CF9"/>
    <w:rsid w:val="003653E2"/>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0538"/>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1000"/>
    <w:rsid w:val="003A2056"/>
    <w:rsid w:val="003A29A9"/>
    <w:rsid w:val="003A4B3A"/>
    <w:rsid w:val="003A5707"/>
    <w:rsid w:val="003A6459"/>
    <w:rsid w:val="003A6EDC"/>
    <w:rsid w:val="003A7860"/>
    <w:rsid w:val="003A796A"/>
    <w:rsid w:val="003B009E"/>
    <w:rsid w:val="003B10F0"/>
    <w:rsid w:val="003B1472"/>
    <w:rsid w:val="003B1A5F"/>
    <w:rsid w:val="003B1D0F"/>
    <w:rsid w:val="003B282B"/>
    <w:rsid w:val="003B2B19"/>
    <w:rsid w:val="003B4BC1"/>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2F4D"/>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5B17"/>
    <w:rsid w:val="003E628A"/>
    <w:rsid w:val="003E6FC2"/>
    <w:rsid w:val="003E7191"/>
    <w:rsid w:val="003E7944"/>
    <w:rsid w:val="003F057E"/>
    <w:rsid w:val="003F125A"/>
    <w:rsid w:val="003F1304"/>
    <w:rsid w:val="003F21EE"/>
    <w:rsid w:val="003F2C67"/>
    <w:rsid w:val="003F373A"/>
    <w:rsid w:val="003F5824"/>
    <w:rsid w:val="003F61E0"/>
    <w:rsid w:val="003F641B"/>
    <w:rsid w:val="003F6B36"/>
    <w:rsid w:val="003F75BB"/>
    <w:rsid w:val="003F7A17"/>
    <w:rsid w:val="004003B3"/>
    <w:rsid w:val="00401820"/>
    <w:rsid w:val="00402C8F"/>
    <w:rsid w:val="00402FED"/>
    <w:rsid w:val="00403087"/>
    <w:rsid w:val="004032A5"/>
    <w:rsid w:val="0040594C"/>
    <w:rsid w:val="00405C5D"/>
    <w:rsid w:val="00407C38"/>
    <w:rsid w:val="0041061B"/>
    <w:rsid w:val="00411195"/>
    <w:rsid w:val="00411413"/>
    <w:rsid w:val="004117FE"/>
    <w:rsid w:val="004127A0"/>
    <w:rsid w:val="00412ABD"/>
    <w:rsid w:val="00412C14"/>
    <w:rsid w:val="00413801"/>
    <w:rsid w:val="00413861"/>
    <w:rsid w:val="0041471C"/>
    <w:rsid w:val="004154F5"/>
    <w:rsid w:val="0041567E"/>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A68"/>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E12"/>
    <w:rsid w:val="004507D8"/>
    <w:rsid w:val="00451431"/>
    <w:rsid w:val="004516EC"/>
    <w:rsid w:val="00452B20"/>
    <w:rsid w:val="00453D7B"/>
    <w:rsid w:val="004548ED"/>
    <w:rsid w:val="00454A31"/>
    <w:rsid w:val="00456003"/>
    <w:rsid w:val="00456A47"/>
    <w:rsid w:val="00457191"/>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78A"/>
    <w:rsid w:val="00474CA4"/>
    <w:rsid w:val="00474E36"/>
    <w:rsid w:val="00475D6D"/>
    <w:rsid w:val="00476046"/>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2E7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A1D"/>
    <w:rsid w:val="004B1EDB"/>
    <w:rsid w:val="004B2869"/>
    <w:rsid w:val="004B384B"/>
    <w:rsid w:val="004B393A"/>
    <w:rsid w:val="004B3ECE"/>
    <w:rsid w:val="004B3F99"/>
    <w:rsid w:val="004B4E86"/>
    <w:rsid w:val="004B4FE3"/>
    <w:rsid w:val="004B501F"/>
    <w:rsid w:val="004B504B"/>
    <w:rsid w:val="004B50BB"/>
    <w:rsid w:val="004B5614"/>
    <w:rsid w:val="004B5877"/>
    <w:rsid w:val="004B5B65"/>
    <w:rsid w:val="004B7C84"/>
    <w:rsid w:val="004C00B9"/>
    <w:rsid w:val="004C0355"/>
    <w:rsid w:val="004C03AC"/>
    <w:rsid w:val="004C0A3F"/>
    <w:rsid w:val="004C2AB3"/>
    <w:rsid w:val="004C32BE"/>
    <w:rsid w:val="004C3F91"/>
    <w:rsid w:val="004C4493"/>
    <w:rsid w:val="004C45E2"/>
    <w:rsid w:val="004C47CB"/>
    <w:rsid w:val="004C4D0C"/>
    <w:rsid w:val="004C53B2"/>
    <w:rsid w:val="004C64EE"/>
    <w:rsid w:val="004C65F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EEE"/>
    <w:rsid w:val="004E392C"/>
    <w:rsid w:val="004E407D"/>
    <w:rsid w:val="004E4FB7"/>
    <w:rsid w:val="004E563C"/>
    <w:rsid w:val="004E69C5"/>
    <w:rsid w:val="004E6C9B"/>
    <w:rsid w:val="004E6FA5"/>
    <w:rsid w:val="004F0A1D"/>
    <w:rsid w:val="004F1A5E"/>
    <w:rsid w:val="004F2E2A"/>
    <w:rsid w:val="004F34FF"/>
    <w:rsid w:val="004F37F3"/>
    <w:rsid w:val="004F3F44"/>
    <w:rsid w:val="004F457C"/>
    <w:rsid w:val="004F46AD"/>
    <w:rsid w:val="004F4C56"/>
    <w:rsid w:val="004F4F14"/>
    <w:rsid w:val="004F5885"/>
    <w:rsid w:val="004F5DCE"/>
    <w:rsid w:val="004F6DE0"/>
    <w:rsid w:val="004F70EB"/>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0BC7"/>
    <w:rsid w:val="00510F64"/>
    <w:rsid w:val="00511426"/>
    <w:rsid w:val="00511573"/>
    <w:rsid w:val="00512353"/>
    <w:rsid w:val="00512508"/>
    <w:rsid w:val="00513372"/>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131"/>
    <w:rsid w:val="00530597"/>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6D82"/>
    <w:rsid w:val="00537391"/>
    <w:rsid w:val="00537C2E"/>
    <w:rsid w:val="00540230"/>
    <w:rsid w:val="00540519"/>
    <w:rsid w:val="0054060A"/>
    <w:rsid w:val="00540769"/>
    <w:rsid w:val="0054123C"/>
    <w:rsid w:val="00542E88"/>
    <w:rsid w:val="00544B17"/>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8FD"/>
    <w:rsid w:val="00565A82"/>
    <w:rsid w:val="00565D50"/>
    <w:rsid w:val="00566202"/>
    <w:rsid w:val="00566666"/>
    <w:rsid w:val="00566784"/>
    <w:rsid w:val="00566B03"/>
    <w:rsid w:val="00566C2C"/>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7FD"/>
    <w:rsid w:val="005843B5"/>
    <w:rsid w:val="00584C74"/>
    <w:rsid w:val="00585601"/>
    <w:rsid w:val="0058589F"/>
    <w:rsid w:val="005858A3"/>
    <w:rsid w:val="0058593A"/>
    <w:rsid w:val="00585FFF"/>
    <w:rsid w:val="0058649E"/>
    <w:rsid w:val="0058662F"/>
    <w:rsid w:val="0058694F"/>
    <w:rsid w:val="00586ED1"/>
    <w:rsid w:val="005878D0"/>
    <w:rsid w:val="0059101B"/>
    <w:rsid w:val="00591FAF"/>
    <w:rsid w:val="00592474"/>
    <w:rsid w:val="0059286F"/>
    <w:rsid w:val="00592B8E"/>
    <w:rsid w:val="00592BC7"/>
    <w:rsid w:val="00592F54"/>
    <w:rsid w:val="00593EBB"/>
    <w:rsid w:val="00596960"/>
    <w:rsid w:val="005970A9"/>
    <w:rsid w:val="00597263"/>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0D32"/>
    <w:rsid w:val="005B10B5"/>
    <w:rsid w:val="005B1A17"/>
    <w:rsid w:val="005B1B77"/>
    <w:rsid w:val="005B2321"/>
    <w:rsid w:val="005B28D1"/>
    <w:rsid w:val="005B425D"/>
    <w:rsid w:val="005B496D"/>
    <w:rsid w:val="005B52C4"/>
    <w:rsid w:val="005C026B"/>
    <w:rsid w:val="005C194C"/>
    <w:rsid w:val="005C2667"/>
    <w:rsid w:val="005C295A"/>
    <w:rsid w:val="005C2C21"/>
    <w:rsid w:val="005C3B4F"/>
    <w:rsid w:val="005C44D1"/>
    <w:rsid w:val="005C52A6"/>
    <w:rsid w:val="005C6812"/>
    <w:rsid w:val="005C6D2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53B8"/>
    <w:rsid w:val="00605B8A"/>
    <w:rsid w:val="00606DBB"/>
    <w:rsid w:val="006077A7"/>
    <w:rsid w:val="00607959"/>
    <w:rsid w:val="0060798E"/>
    <w:rsid w:val="00610F93"/>
    <w:rsid w:val="00610FBE"/>
    <w:rsid w:val="0061140D"/>
    <w:rsid w:val="00613278"/>
    <w:rsid w:val="006138E0"/>
    <w:rsid w:val="00613BFA"/>
    <w:rsid w:val="00614687"/>
    <w:rsid w:val="00614799"/>
    <w:rsid w:val="00615D0E"/>
    <w:rsid w:val="00615E27"/>
    <w:rsid w:val="00616685"/>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975"/>
    <w:rsid w:val="00631F71"/>
    <w:rsid w:val="006328A6"/>
    <w:rsid w:val="0063336C"/>
    <w:rsid w:val="00633471"/>
    <w:rsid w:val="00633B1C"/>
    <w:rsid w:val="00633C00"/>
    <w:rsid w:val="006349A7"/>
    <w:rsid w:val="00634C01"/>
    <w:rsid w:val="00634DD7"/>
    <w:rsid w:val="00634EA3"/>
    <w:rsid w:val="00635717"/>
    <w:rsid w:val="0063636B"/>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6B12"/>
    <w:rsid w:val="00647646"/>
    <w:rsid w:val="0065036F"/>
    <w:rsid w:val="00650ADD"/>
    <w:rsid w:val="00650C2F"/>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132E"/>
    <w:rsid w:val="0066217F"/>
    <w:rsid w:val="00662694"/>
    <w:rsid w:val="00662743"/>
    <w:rsid w:val="00662DA2"/>
    <w:rsid w:val="006633C8"/>
    <w:rsid w:val="0066350F"/>
    <w:rsid w:val="00663627"/>
    <w:rsid w:val="006650F2"/>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28A0"/>
    <w:rsid w:val="00673184"/>
    <w:rsid w:val="00675422"/>
    <w:rsid w:val="006754FB"/>
    <w:rsid w:val="00675C7A"/>
    <w:rsid w:val="00675EC3"/>
    <w:rsid w:val="00676116"/>
    <w:rsid w:val="00676AC0"/>
    <w:rsid w:val="006775E1"/>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37D"/>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1FC"/>
    <w:rsid w:val="006D0FA8"/>
    <w:rsid w:val="006D1263"/>
    <w:rsid w:val="006D171C"/>
    <w:rsid w:val="006D1E2D"/>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1EF8"/>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29E"/>
    <w:rsid w:val="00700342"/>
    <w:rsid w:val="007006E7"/>
    <w:rsid w:val="0070078A"/>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1111"/>
    <w:rsid w:val="007230D3"/>
    <w:rsid w:val="0072348D"/>
    <w:rsid w:val="007242A5"/>
    <w:rsid w:val="0072615B"/>
    <w:rsid w:val="007267CF"/>
    <w:rsid w:val="007273FA"/>
    <w:rsid w:val="00727843"/>
    <w:rsid w:val="0073079A"/>
    <w:rsid w:val="00730E51"/>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1D0F"/>
    <w:rsid w:val="007A3667"/>
    <w:rsid w:val="007A3AB1"/>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6108"/>
    <w:rsid w:val="007B74C7"/>
    <w:rsid w:val="007B7B09"/>
    <w:rsid w:val="007B7C01"/>
    <w:rsid w:val="007C1B6C"/>
    <w:rsid w:val="007C29E1"/>
    <w:rsid w:val="007C2CEC"/>
    <w:rsid w:val="007C3391"/>
    <w:rsid w:val="007C4D57"/>
    <w:rsid w:val="007C4F4F"/>
    <w:rsid w:val="007C5719"/>
    <w:rsid w:val="007C5812"/>
    <w:rsid w:val="007C70BD"/>
    <w:rsid w:val="007C74F4"/>
    <w:rsid w:val="007D1C72"/>
    <w:rsid w:val="007D1E64"/>
    <w:rsid w:val="007D223D"/>
    <w:rsid w:val="007D3BE5"/>
    <w:rsid w:val="007D5505"/>
    <w:rsid w:val="007D5B5D"/>
    <w:rsid w:val="007D5CD8"/>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4DB3"/>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D9B"/>
    <w:rsid w:val="008140EC"/>
    <w:rsid w:val="00814A2D"/>
    <w:rsid w:val="00817095"/>
    <w:rsid w:val="008171AA"/>
    <w:rsid w:val="00817803"/>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367FE"/>
    <w:rsid w:val="008409AE"/>
    <w:rsid w:val="00840EA7"/>
    <w:rsid w:val="008428E1"/>
    <w:rsid w:val="00842F87"/>
    <w:rsid w:val="008432CC"/>
    <w:rsid w:val="00843CE4"/>
    <w:rsid w:val="0084425F"/>
    <w:rsid w:val="00844E79"/>
    <w:rsid w:val="008465D2"/>
    <w:rsid w:val="00846CEA"/>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9D"/>
    <w:rsid w:val="00882EAF"/>
    <w:rsid w:val="00885021"/>
    <w:rsid w:val="00885294"/>
    <w:rsid w:val="008853F8"/>
    <w:rsid w:val="00885EAA"/>
    <w:rsid w:val="00886C30"/>
    <w:rsid w:val="00886F70"/>
    <w:rsid w:val="00887099"/>
    <w:rsid w:val="008870EA"/>
    <w:rsid w:val="00887663"/>
    <w:rsid w:val="00887E71"/>
    <w:rsid w:val="00890CE6"/>
    <w:rsid w:val="008918DC"/>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8AC"/>
    <w:rsid w:val="008B7B4F"/>
    <w:rsid w:val="008B7F2F"/>
    <w:rsid w:val="008C0ECB"/>
    <w:rsid w:val="008C1818"/>
    <w:rsid w:val="008C3094"/>
    <w:rsid w:val="008C30A0"/>
    <w:rsid w:val="008C3173"/>
    <w:rsid w:val="008C3DF1"/>
    <w:rsid w:val="008C42FB"/>
    <w:rsid w:val="008C45B6"/>
    <w:rsid w:val="008C54D9"/>
    <w:rsid w:val="008C5E4C"/>
    <w:rsid w:val="008D0F23"/>
    <w:rsid w:val="008D1B34"/>
    <w:rsid w:val="008D207A"/>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99F"/>
    <w:rsid w:val="008E6B75"/>
    <w:rsid w:val="008E6C61"/>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CF6"/>
    <w:rsid w:val="00922DD4"/>
    <w:rsid w:val="00923E67"/>
    <w:rsid w:val="00923E96"/>
    <w:rsid w:val="00924B04"/>
    <w:rsid w:val="009255FA"/>
    <w:rsid w:val="00925647"/>
    <w:rsid w:val="0092652E"/>
    <w:rsid w:val="0092691D"/>
    <w:rsid w:val="00927612"/>
    <w:rsid w:val="00927737"/>
    <w:rsid w:val="00930ACA"/>
    <w:rsid w:val="00930F9F"/>
    <w:rsid w:val="00931D1D"/>
    <w:rsid w:val="00931D32"/>
    <w:rsid w:val="009323E1"/>
    <w:rsid w:val="009324A8"/>
    <w:rsid w:val="00932532"/>
    <w:rsid w:val="00934A46"/>
    <w:rsid w:val="00935BC3"/>
    <w:rsid w:val="00936C20"/>
    <w:rsid w:val="00937266"/>
    <w:rsid w:val="00940AA9"/>
    <w:rsid w:val="00941264"/>
    <w:rsid w:val="0094296E"/>
    <w:rsid w:val="0094298C"/>
    <w:rsid w:val="0094553A"/>
    <w:rsid w:val="00947FC1"/>
    <w:rsid w:val="009517E1"/>
    <w:rsid w:val="00951B46"/>
    <w:rsid w:val="009531FB"/>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6BB6"/>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1F1"/>
    <w:rsid w:val="00977F49"/>
    <w:rsid w:val="009817FD"/>
    <w:rsid w:val="00981EDA"/>
    <w:rsid w:val="00982365"/>
    <w:rsid w:val="009844BA"/>
    <w:rsid w:val="00984DC0"/>
    <w:rsid w:val="009857F1"/>
    <w:rsid w:val="00985A7D"/>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5FB1"/>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1D00"/>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D3D"/>
    <w:rsid w:val="009D7037"/>
    <w:rsid w:val="009D71AB"/>
    <w:rsid w:val="009D72AF"/>
    <w:rsid w:val="009D7595"/>
    <w:rsid w:val="009D7679"/>
    <w:rsid w:val="009D7C0C"/>
    <w:rsid w:val="009D7F0B"/>
    <w:rsid w:val="009E20EB"/>
    <w:rsid w:val="009E489A"/>
    <w:rsid w:val="009E5212"/>
    <w:rsid w:val="009E5B0C"/>
    <w:rsid w:val="009E6C19"/>
    <w:rsid w:val="009E6E2F"/>
    <w:rsid w:val="009F0845"/>
    <w:rsid w:val="009F1EDE"/>
    <w:rsid w:val="009F2CEE"/>
    <w:rsid w:val="009F3813"/>
    <w:rsid w:val="009F3F1F"/>
    <w:rsid w:val="009F426B"/>
    <w:rsid w:val="009F6192"/>
    <w:rsid w:val="009F636E"/>
    <w:rsid w:val="009F672D"/>
    <w:rsid w:val="009F6E2E"/>
    <w:rsid w:val="009F7EA7"/>
    <w:rsid w:val="00A000EF"/>
    <w:rsid w:val="00A00395"/>
    <w:rsid w:val="00A00D97"/>
    <w:rsid w:val="00A01663"/>
    <w:rsid w:val="00A01B93"/>
    <w:rsid w:val="00A037A5"/>
    <w:rsid w:val="00A04292"/>
    <w:rsid w:val="00A04A51"/>
    <w:rsid w:val="00A051FE"/>
    <w:rsid w:val="00A05BED"/>
    <w:rsid w:val="00A05C06"/>
    <w:rsid w:val="00A05C6E"/>
    <w:rsid w:val="00A06128"/>
    <w:rsid w:val="00A0687B"/>
    <w:rsid w:val="00A06974"/>
    <w:rsid w:val="00A073B1"/>
    <w:rsid w:val="00A07888"/>
    <w:rsid w:val="00A07A81"/>
    <w:rsid w:val="00A07DCD"/>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0623"/>
    <w:rsid w:val="00A2137A"/>
    <w:rsid w:val="00A21480"/>
    <w:rsid w:val="00A23BE3"/>
    <w:rsid w:val="00A24116"/>
    <w:rsid w:val="00A242BE"/>
    <w:rsid w:val="00A25BB6"/>
    <w:rsid w:val="00A27159"/>
    <w:rsid w:val="00A278EB"/>
    <w:rsid w:val="00A320D9"/>
    <w:rsid w:val="00A326BC"/>
    <w:rsid w:val="00A32801"/>
    <w:rsid w:val="00A33A01"/>
    <w:rsid w:val="00A33BC1"/>
    <w:rsid w:val="00A33C4B"/>
    <w:rsid w:val="00A33F92"/>
    <w:rsid w:val="00A342EB"/>
    <w:rsid w:val="00A350C4"/>
    <w:rsid w:val="00A358F0"/>
    <w:rsid w:val="00A35CD1"/>
    <w:rsid w:val="00A36422"/>
    <w:rsid w:val="00A36474"/>
    <w:rsid w:val="00A37EFC"/>
    <w:rsid w:val="00A4018E"/>
    <w:rsid w:val="00A40451"/>
    <w:rsid w:val="00A40764"/>
    <w:rsid w:val="00A40A9D"/>
    <w:rsid w:val="00A412F8"/>
    <w:rsid w:val="00A41637"/>
    <w:rsid w:val="00A41972"/>
    <w:rsid w:val="00A41BCD"/>
    <w:rsid w:val="00A41D75"/>
    <w:rsid w:val="00A43152"/>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324A"/>
    <w:rsid w:val="00A655D6"/>
    <w:rsid w:val="00A656CE"/>
    <w:rsid w:val="00A661A9"/>
    <w:rsid w:val="00A66B5B"/>
    <w:rsid w:val="00A66E07"/>
    <w:rsid w:val="00A672B3"/>
    <w:rsid w:val="00A676CB"/>
    <w:rsid w:val="00A67BE5"/>
    <w:rsid w:val="00A70D4D"/>
    <w:rsid w:val="00A719BF"/>
    <w:rsid w:val="00A71A83"/>
    <w:rsid w:val="00A7382E"/>
    <w:rsid w:val="00A73BA2"/>
    <w:rsid w:val="00A73F3E"/>
    <w:rsid w:val="00A7400C"/>
    <w:rsid w:val="00A74222"/>
    <w:rsid w:val="00A74387"/>
    <w:rsid w:val="00A74A95"/>
    <w:rsid w:val="00A7520F"/>
    <w:rsid w:val="00A75835"/>
    <w:rsid w:val="00A75DAC"/>
    <w:rsid w:val="00A76771"/>
    <w:rsid w:val="00A778F3"/>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5A1"/>
    <w:rsid w:val="00A96A09"/>
    <w:rsid w:val="00AA0497"/>
    <w:rsid w:val="00AA0955"/>
    <w:rsid w:val="00AA1E6A"/>
    <w:rsid w:val="00AA2744"/>
    <w:rsid w:val="00AA3F55"/>
    <w:rsid w:val="00AA46E5"/>
    <w:rsid w:val="00AA46E6"/>
    <w:rsid w:val="00AA4E3C"/>
    <w:rsid w:val="00AA5349"/>
    <w:rsid w:val="00AA5FEE"/>
    <w:rsid w:val="00AA6624"/>
    <w:rsid w:val="00AA6E94"/>
    <w:rsid w:val="00AA7BC6"/>
    <w:rsid w:val="00AA7D6B"/>
    <w:rsid w:val="00AB03C3"/>
    <w:rsid w:val="00AB060C"/>
    <w:rsid w:val="00AB07BF"/>
    <w:rsid w:val="00AB1987"/>
    <w:rsid w:val="00AB299D"/>
    <w:rsid w:val="00AB2BF1"/>
    <w:rsid w:val="00AB3600"/>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FF1"/>
    <w:rsid w:val="00AC3092"/>
    <w:rsid w:val="00AC319E"/>
    <w:rsid w:val="00AC3729"/>
    <w:rsid w:val="00AC3ACD"/>
    <w:rsid w:val="00AC5988"/>
    <w:rsid w:val="00AC6DB3"/>
    <w:rsid w:val="00AC7B9C"/>
    <w:rsid w:val="00AD04FE"/>
    <w:rsid w:val="00AD1327"/>
    <w:rsid w:val="00AD15D0"/>
    <w:rsid w:val="00AD172C"/>
    <w:rsid w:val="00AD1F50"/>
    <w:rsid w:val="00AD48BD"/>
    <w:rsid w:val="00AD5212"/>
    <w:rsid w:val="00AD5E4E"/>
    <w:rsid w:val="00AD5E74"/>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BD5"/>
    <w:rsid w:val="00B05534"/>
    <w:rsid w:val="00B06462"/>
    <w:rsid w:val="00B06E83"/>
    <w:rsid w:val="00B07922"/>
    <w:rsid w:val="00B10E8F"/>
    <w:rsid w:val="00B1104E"/>
    <w:rsid w:val="00B113E6"/>
    <w:rsid w:val="00B12063"/>
    <w:rsid w:val="00B12088"/>
    <w:rsid w:val="00B126AC"/>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1E14"/>
    <w:rsid w:val="00B323A4"/>
    <w:rsid w:val="00B33563"/>
    <w:rsid w:val="00B3404B"/>
    <w:rsid w:val="00B34094"/>
    <w:rsid w:val="00B343F3"/>
    <w:rsid w:val="00B34FE4"/>
    <w:rsid w:val="00B36321"/>
    <w:rsid w:val="00B40FC0"/>
    <w:rsid w:val="00B41746"/>
    <w:rsid w:val="00B42A6D"/>
    <w:rsid w:val="00B42F63"/>
    <w:rsid w:val="00B43D43"/>
    <w:rsid w:val="00B461DF"/>
    <w:rsid w:val="00B4644D"/>
    <w:rsid w:val="00B465F0"/>
    <w:rsid w:val="00B46E48"/>
    <w:rsid w:val="00B47162"/>
    <w:rsid w:val="00B47A98"/>
    <w:rsid w:val="00B47CBA"/>
    <w:rsid w:val="00B50C08"/>
    <w:rsid w:val="00B50D1C"/>
    <w:rsid w:val="00B513CC"/>
    <w:rsid w:val="00B51564"/>
    <w:rsid w:val="00B51582"/>
    <w:rsid w:val="00B5186D"/>
    <w:rsid w:val="00B52926"/>
    <w:rsid w:val="00B52EFA"/>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47E"/>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3047"/>
    <w:rsid w:val="00B834A4"/>
    <w:rsid w:val="00B836B0"/>
    <w:rsid w:val="00B84072"/>
    <w:rsid w:val="00B84F18"/>
    <w:rsid w:val="00B853B4"/>
    <w:rsid w:val="00B85C37"/>
    <w:rsid w:val="00B85D7B"/>
    <w:rsid w:val="00B860C8"/>
    <w:rsid w:val="00B86B9B"/>
    <w:rsid w:val="00B8792F"/>
    <w:rsid w:val="00B90865"/>
    <w:rsid w:val="00B9125F"/>
    <w:rsid w:val="00B916FF"/>
    <w:rsid w:val="00B92FFE"/>
    <w:rsid w:val="00B9305E"/>
    <w:rsid w:val="00B93B5F"/>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402"/>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4B6F"/>
    <w:rsid w:val="00BC51D6"/>
    <w:rsid w:val="00BC51E9"/>
    <w:rsid w:val="00BC54F7"/>
    <w:rsid w:val="00BC62C0"/>
    <w:rsid w:val="00BC633A"/>
    <w:rsid w:val="00BC6777"/>
    <w:rsid w:val="00BC67F7"/>
    <w:rsid w:val="00BC6D95"/>
    <w:rsid w:val="00BC79A6"/>
    <w:rsid w:val="00BD07B4"/>
    <w:rsid w:val="00BD0AC4"/>
    <w:rsid w:val="00BD1103"/>
    <w:rsid w:val="00BD1CC1"/>
    <w:rsid w:val="00BD2A68"/>
    <w:rsid w:val="00BD2A6C"/>
    <w:rsid w:val="00BD2E54"/>
    <w:rsid w:val="00BD5061"/>
    <w:rsid w:val="00BD589A"/>
    <w:rsid w:val="00BD5D53"/>
    <w:rsid w:val="00BD672B"/>
    <w:rsid w:val="00BD6ED4"/>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F81"/>
    <w:rsid w:val="00C04410"/>
    <w:rsid w:val="00C04991"/>
    <w:rsid w:val="00C04C79"/>
    <w:rsid w:val="00C05AC4"/>
    <w:rsid w:val="00C06539"/>
    <w:rsid w:val="00C100F8"/>
    <w:rsid w:val="00C11959"/>
    <w:rsid w:val="00C12A64"/>
    <w:rsid w:val="00C1305C"/>
    <w:rsid w:val="00C132E2"/>
    <w:rsid w:val="00C13981"/>
    <w:rsid w:val="00C139E3"/>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68F"/>
    <w:rsid w:val="00C40AD3"/>
    <w:rsid w:val="00C4102F"/>
    <w:rsid w:val="00C418ED"/>
    <w:rsid w:val="00C418FF"/>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3013"/>
    <w:rsid w:val="00C53D02"/>
    <w:rsid w:val="00C54C13"/>
    <w:rsid w:val="00C54D4A"/>
    <w:rsid w:val="00C54DF5"/>
    <w:rsid w:val="00C54E36"/>
    <w:rsid w:val="00C54E64"/>
    <w:rsid w:val="00C55C44"/>
    <w:rsid w:val="00C55C7E"/>
    <w:rsid w:val="00C600E7"/>
    <w:rsid w:val="00C60692"/>
    <w:rsid w:val="00C60873"/>
    <w:rsid w:val="00C60AD4"/>
    <w:rsid w:val="00C60DDD"/>
    <w:rsid w:val="00C6155D"/>
    <w:rsid w:val="00C6177C"/>
    <w:rsid w:val="00C617ED"/>
    <w:rsid w:val="00C61827"/>
    <w:rsid w:val="00C61CAE"/>
    <w:rsid w:val="00C61D2A"/>
    <w:rsid w:val="00C6319D"/>
    <w:rsid w:val="00C631C5"/>
    <w:rsid w:val="00C635B9"/>
    <w:rsid w:val="00C6390D"/>
    <w:rsid w:val="00C64534"/>
    <w:rsid w:val="00C64859"/>
    <w:rsid w:val="00C65465"/>
    <w:rsid w:val="00C65502"/>
    <w:rsid w:val="00C675EB"/>
    <w:rsid w:val="00C67E81"/>
    <w:rsid w:val="00C700FE"/>
    <w:rsid w:val="00C72424"/>
    <w:rsid w:val="00C72FD9"/>
    <w:rsid w:val="00C73E8B"/>
    <w:rsid w:val="00C74F5C"/>
    <w:rsid w:val="00C75C02"/>
    <w:rsid w:val="00C76176"/>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1CB"/>
    <w:rsid w:val="00CC32E8"/>
    <w:rsid w:val="00CC40AF"/>
    <w:rsid w:val="00CC48BF"/>
    <w:rsid w:val="00CC5112"/>
    <w:rsid w:val="00CC5559"/>
    <w:rsid w:val="00CC5E15"/>
    <w:rsid w:val="00CC63BD"/>
    <w:rsid w:val="00CC6AA8"/>
    <w:rsid w:val="00CC76FA"/>
    <w:rsid w:val="00CD03D0"/>
    <w:rsid w:val="00CD04D5"/>
    <w:rsid w:val="00CD25F5"/>
    <w:rsid w:val="00CD3C27"/>
    <w:rsid w:val="00CD4084"/>
    <w:rsid w:val="00CD59BF"/>
    <w:rsid w:val="00CD5FF5"/>
    <w:rsid w:val="00CD6E3C"/>
    <w:rsid w:val="00CD74BA"/>
    <w:rsid w:val="00CE0B55"/>
    <w:rsid w:val="00CE0E3E"/>
    <w:rsid w:val="00CE12A6"/>
    <w:rsid w:val="00CE1968"/>
    <w:rsid w:val="00CE1CC9"/>
    <w:rsid w:val="00CE2909"/>
    <w:rsid w:val="00CE317E"/>
    <w:rsid w:val="00CE409F"/>
    <w:rsid w:val="00CE4870"/>
    <w:rsid w:val="00CE61C3"/>
    <w:rsid w:val="00CE6850"/>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8E0"/>
    <w:rsid w:val="00D04CA2"/>
    <w:rsid w:val="00D0573D"/>
    <w:rsid w:val="00D0592B"/>
    <w:rsid w:val="00D062C3"/>
    <w:rsid w:val="00D06BF8"/>
    <w:rsid w:val="00D07FF9"/>
    <w:rsid w:val="00D10EEE"/>
    <w:rsid w:val="00D123F7"/>
    <w:rsid w:val="00D1409F"/>
    <w:rsid w:val="00D14494"/>
    <w:rsid w:val="00D14648"/>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19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49DF"/>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D2F"/>
    <w:rsid w:val="00D72E79"/>
    <w:rsid w:val="00D74279"/>
    <w:rsid w:val="00D75C30"/>
    <w:rsid w:val="00D76337"/>
    <w:rsid w:val="00D76468"/>
    <w:rsid w:val="00D76FD6"/>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072B"/>
    <w:rsid w:val="00D9125F"/>
    <w:rsid w:val="00D91451"/>
    <w:rsid w:val="00D9169B"/>
    <w:rsid w:val="00D91B68"/>
    <w:rsid w:val="00D926EB"/>
    <w:rsid w:val="00D945AC"/>
    <w:rsid w:val="00D94985"/>
    <w:rsid w:val="00D956AE"/>
    <w:rsid w:val="00D95A0D"/>
    <w:rsid w:val="00D95E62"/>
    <w:rsid w:val="00D97119"/>
    <w:rsid w:val="00D974E4"/>
    <w:rsid w:val="00D97A46"/>
    <w:rsid w:val="00D97B49"/>
    <w:rsid w:val="00DA05D5"/>
    <w:rsid w:val="00DA0924"/>
    <w:rsid w:val="00DA29A1"/>
    <w:rsid w:val="00DA2BE1"/>
    <w:rsid w:val="00DA420D"/>
    <w:rsid w:val="00DA52B5"/>
    <w:rsid w:val="00DA5F0A"/>
    <w:rsid w:val="00DA640C"/>
    <w:rsid w:val="00DA6BAC"/>
    <w:rsid w:val="00DA711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B2E"/>
    <w:rsid w:val="00DC5E7C"/>
    <w:rsid w:val="00DC693A"/>
    <w:rsid w:val="00DC7B0D"/>
    <w:rsid w:val="00DC7CBE"/>
    <w:rsid w:val="00DD11EC"/>
    <w:rsid w:val="00DD1A9A"/>
    <w:rsid w:val="00DD1F42"/>
    <w:rsid w:val="00DD23B6"/>
    <w:rsid w:val="00DD34C0"/>
    <w:rsid w:val="00DD4EA3"/>
    <w:rsid w:val="00DD5193"/>
    <w:rsid w:val="00DD5970"/>
    <w:rsid w:val="00DD70A3"/>
    <w:rsid w:val="00DE02C1"/>
    <w:rsid w:val="00DE1C7E"/>
    <w:rsid w:val="00DE1E18"/>
    <w:rsid w:val="00DE1E23"/>
    <w:rsid w:val="00DE219D"/>
    <w:rsid w:val="00DE23E7"/>
    <w:rsid w:val="00DE2E13"/>
    <w:rsid w:val="00DE3856"/>
    <w:rsid w:val="00DE415E"/>
    <w:rsid w:val="00DE5343"/>
    <w:rsid w:val="00DE5BEF"/>
    <w:rsid w:val="00DE66CD"/>
    <w:rsid w:val="00DE6958"/>
    <w:rsid w:val="00DE755D"/>
    <w:rsid w:val="00DF01D9"/>
    <w:rsid w:val="00DF14FB"/>
    <w:rsid w:val="00DF2A72"/>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0B83"/>
    <w:rsid w:val="00E11427"/>
    <w:rsid w:val="00E1169A"/>
    <w:rsid w:val="00E12598"/>
    <w:rsid w:val="00E13FD8"/>
    <w:rsid w:val="00E14B78"/>
    <w:rsid w:val="00E1542D"/>
    <w:rsid w:val="00E155DB"/>
    <w:rsid w:val="00E159FD"/>
    <w:rsid w:val="00E15EC4"/>
    <w:rsid w:val="00E165CF"/>
    <w:rsid w:val="00E166ED"/>
    <w:rsid w:val="00E1699F"/>
    <w:rsid w:val="00E20E34"/>
    <w:rsid w:val="00E212B1"/>
    <w:rsid w:val="00E21380"/>
    <w:rsid w:val="00E21E0B"/>
    <w:rsid w:val="00E234B9"/>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981"/>
    <w:rsid w:val="00E55E94"/>
    <w:rsid w:val="00E5648B"/>
    <w:rsid w:val="00E56F98"/>
    <w:rsid w:val="00E56FD5"/>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3A86"/>
    <w:rsid w:val="00E850F3"/>
    <w:rsid w:val="00E8536C"/>
    <w:rsid w:val="00E8686D"/>
    <w:rsid w:val="00E86A27"/>
    <w:rsid w:val="00E87749"/>
    <w:rsid w:val="00E87B42"/>
    <w:rsid w:val="00E87C7C"/>
    <w:rsid w:val="00E91944"/>
    <w:rsid w:val="00E91C81"/>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BCC"/>
    <w:rsid w:val="00EC3FDF"/>
    <w:rsid w:val="00EC44FD"/>
    <w:rsid w:val="00EC45A5"/>
    <w:rsid w:val="00EC6842"/>
    <w:rsid w:val="00EC70C6"/>
    <w:rsid w:val="00EC714B"/>
    <w:rsid w:val="00EC7F26"/>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53E"/>
    <w:rsid w:val="00EF2960"/>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D63"/>
    <w:rsid w:val="00F17E4B"/>
    <w:rsid w:val="00F2074F"/>
    <w:rsid w:val="00F21995"/>
    <w:rsid w:val="00F21B41"/>
    <w:rsid w:val="00F23678"/>
    <w:rsid w:val="00F23747"/>
    <w:rsid w:val="00F24307"/>
    <w:rsid w:val="00F2497D"/>
    <w:rsid w:val="00F252EE"/>
    <w:rsid w:val="00F258D4"/>
    <w:rsid w:val="00F265C9"/>
    <w:rsid w:val="00F2670F"/>
    <w:rsid w:val="00F26FDE"/>
    <w:rsid w:val="00F30B00"/>
    <w:rsid w:val="00F314FE"/>
    <w:rsid w:val="00F31BBD"/>
    <w:rsid w:val="00F3318B"/>
    <w:rsid w:val="00F337B5"/>
    <w:rsid w:val="00F34BD5"/>
    <w:rsid w:val="00F3569A"/>
    <w:rsid w:val="00F35823"/>
    <w:rsid w:val="00F35D1B"/>
    <w:rsid w:val="00F35D8B"/>
    <w:rsid w:val="00F35DD8"/>
    <w:rsid w:val="00F36059"/>
    <w:rsid w:val="00F37823"/>
    <w:rsid w:val="00F3785E"/>
    <w:rsid w:val="00F3796F"/>
    <w:rsid w:val="00F37FBD"/>
    <w:rsid w:val="00F40B91"/>
    <w:rsid w:val="00F40EF9"/>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5FC4"/>
    <w:rsid w:val="00F760BB"/>
    <w:rsid w:val="00F76A97"/>
    <w:rsid w:val="00F76BC0"/>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8A1"/>
    <w:rsid w:val="00F93AC8"/>
    <w:rsid w:val="00F9431A"/>
    <w:rsid w:val="00F95419"/>
    <w:rsid w:val="00F963B6"/>
    <w:rsid w:val="00F96972"/>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F8"/>
    <w:rsid w:val="00FD0BBA"/>
    <w:rsid w:val="00FD0C22"/>
    <w:rsid w:val="00FD0C3B"/>
    <w:rsid w:val="00FD0EAA"/>
    <w:rsid w:val="00FD1068"/>
    <w:rsid w:val="00FD16D0"/>
    <w:rsid w:val="00FD1973"/>
    <w:rsid w:val="00FD1AFB"/>
    <w:rsid w:val="00FD26D2"/>
    <w:rsid w:val="00FD2879"/>
    <w:rsid w:val="00FD34F0"/>
    <w:rsid w:val="00FD3BCF"/>
    <w:rsid w:val="00FD4706"/>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D3E"/>
    <w:rsid w:val="00FE4F0E"/>
    <w:rsid w:val="00FE6BAD"/>
    <w:rsid w:val="00FE78A7"/>
    <w:rsid w:val="00FE7C80"/>
    <w:rsid w:val="00FF2F94"/>
    <w:rsid w:val="00FF35C5"/>
    <w:rsid w:val="00FF37B2"/>
    <w:rsid w:val="00FF530E"/>
    <w:rsid w:val="00FF5C3C"/>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62A6E999-C03F-4B72-838B-F7731843B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next w:val="BodyText"/>
    <w:link w:val="Heading1Char"/>
    <w:qFormat/>
    <w:rsid w:val="00E55981"/>
    <w:pPr>
      <w:spacing w:after="120"/>
      <w:jc w:val="center"/>
      <w:outlineLvl w:val="0"/>
    </w:pPr>
    <w:rPr>
      <w:rFonts w:ascii="CVS Health Sans" w:hAnsi="CVS Health Sans"/>
      <w:sz w:val="56"/>
      <w:szCs w:val="40"/>
    </w:rPr>
  </w:style>
  <w:style w:type="paragraph" w:styleId="Heading2">
    <w:name w:val="heading 2"/>
    <w:next w:val="BodyText"/>
    <w:link w:val="Heading2Char"/>
    <w:qFormat/>
    <w:rsid w:val="004C47CB"/>
    <w:pPr>
      <w:keepNext/>
      <w:tabs>
        <w:tab w:val="left" w:pos="2880"/>
      </w:tabs>
      <w:spacing w:before="480" w:after="120"/>
      <w:outlineLvl w:val="1"/>
    </w:pPr>
    <w:rPr>
      <w:rFonts w:ascii="CVS Health Sans" w:hAnsi="CVS Health Sans" w:cs="Arial"/>
      <w:b/>
      <w:bCs/>
      <w:sz w:val="40"/>
      <w:szCs w:val="24"/>
    </w:rPr>
  </w:style>
  <w:style w:type="paragraph" w:styleId="Heading3">
    <w:name w:val="heading 3"/>
    <w:next w:val="BodyText"/>
    <w:link w:val="Heading3Char"/>
    <w:unhideWhenUsed/>
    <w:qFormat/>
    <w:rsid w:val="00721111"/>
    <w:pPr>
      <w:keepNext/>
      <w:keepLines/>
      <w:spacing w:before="200" w:after="120"/>
      <w:outlineLvl w:val="2"/>
    </w:pPr>
    <w:rPr>
      <w:rFonts w:ascii="CVS Health Sans" w:hAnsi="CVS Health Sans" w:cs="Arial"/>
      <w:bCs/>
      <w:sz w:val="32"/>
      <w:szCs w:val="32"/>
    </w:rPr>
  </w:style>
  <w:style w:type="paragraph" w:styleId="Heading4">
    <w:name w:val="heading 4"/>
    <w:next w:val="BodyText"/>
    <w:link w:val="Heading4Char"/>
    <w:unhideWhenUsed/>
    <w:qFormat/>
    <w:rsid w:val="00BC54F7"/>
    <w:pPr>
      <w:keepNext/>
      <w:spacing w:before="40" w:after="40"/>
      <w:outlineLvl w:val="3"/>
    </w:pPr>
    <w:rPr>
      <w:rFonts w:ascii="CVS Health Sans" w:eastAsiaTheme="majorEastAsia" w:hAnsi="CVS Health Sans" w:cs="Arial"/>
      <w:sz w:val="28"/>
      <w:szCs w:val="22"/>
      <w:bdr w:val="none" w:sz="0" w:space="0" w:color="auto" w:frame="1"/>
    </w:rPr>
  </w:style>
  <w:style w:type="paragraph" w:styleId="Heading5">
    <w:name w:val="heading 5"/>
    <w:next w:val="BodyText"/>
    <w:link w:val="Heading5Char"/>
    <w:unhideWhenUsed/>
    <w:qFormat/>
    <w:rsid w:val="000F1D2D"/>
    <w:pPr>
      <w:keepNext/>
      <w:keepLines/>
      <w:spacing w:before="40" w:after="40"/>
      <w:outlineLvl w:val="4"/>
    </w:pPr>
    <w:rPr>
      <w:rFonts w:ascii="CVS Health Sans" w:eastAsiaTheme="majorEastAsia" w:hAnsi="CVS Health Sans" w:cs="Arial"/>
      <w:b/>
      <w:bCs/>
      <w:sz w:val="22"/>
      <w:szCs w:val="22"/>
      <w:bdr w:val="none" w:sz="0" w:space="0" w:color="auto" w:frame="1"/>
    </w:rPr>
  </w:style>
  <w:style w:type="paragraph" w:styleId="Heading6">
    <w:name w:val="heading 6"/>
    <w:basedOn w:val="Normal"/>
    <w:next w:val="Normal"/>
    <w:link w:val="Heading6Char"/>
    <w:semiHidden/>
    <w:unhideWhenUsed/>
    <w:rsid w:val="00FA3092"/>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link w:val="BodyTextChar"/>
    <w:qFormat/>
    <w:rsid w:val="00E55981"/>
    <w:pPr>
      <w:spacing w:after="120"/>
    </w:pPr>
    <w:rPr>
      <w:rFonts w:ascii="CVS Health Sans" w:hAnsi="CVS Health Sans" w:cs="Arial"/>
      <w:sz w:val="22"/>
      <w:szCs w:val="22"/>
    </w:rPr>
  </w:style>
  <w:style w:type="character" w:customStyle="1" w:styleId="BodyTextChar">
    <w:name w:val="Body Text Char"/>
    <w:basedOn w:val="DefaultParagraphFont"/>
    <w:link w:val="BodyText"/>
    <w:rsid w:val="00E55981"/>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4C47CB"/>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513372"/>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E55981"/>
    <w:rPr>
      <w:rFonts w:ascii="CVS Health Sans" w:hAnsi="CVS Health Sans"/>
      <w:sz w:val="56"/>
      <w:szCs w:val="40"/>
    </w:rPr>
  </w:style>
  <w:style w:type="character" w:customStyle="1" w:styleId="Heading3Char">
    <w:name w:val="Heading 3 Char"/>
    <w:basedOn w:val="DefaultParagraphFont"/>
    <w:link w:val="Heading3"/>
    <w:rsid w:val="00721111"/>
    <w:rPr>
      <w:rFonts w:ascii="CVS Health Sans" w:hAnsi="CVS Health Sans" w:cs="Arial"/>
      <w:bCs/>
      <w:sz w:val="32"/>
      <w:szCs w:val="32"/>
    </w:rPr>
  </w:style>
  <w:style w:type="character" w:customStyle="1" w:styleId="Heading4Char">
    <w:name w:val="Heading 4 Char"/>
    <w:basedOn w:val="DefaultParagraphFont"/>
    <w:link w:val="Heading4"/>
    <w:rsid w:val="00BC54F7"/>
    <w:rPr>
      <w:rFonts w:ascii="CVS Health Sans" w:eastAsiaTheme="majorEastAsia" w:hAnsi="CVS Health Sans" w:cs="Arial"/>
      <w:sz w:val="28"/>
      <w:szCs w:val="22"/>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0F1D2D"/>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265FEB"/>
    <w:pPr>
      <w:keepNext/>
      <w:keepLines/>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265FEB"/>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FA309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BodyText"/>
    <w:link w:val="TableHeaderChar"/>
    <w:qFormat/>
    <w:rsid w:val="00E166ED"/>
    <w:pPr>
      <w:spacing w:after="60"/>
    </w:pPr>
    <w:rPr>
      <w:b/>
      <w:bCs/>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592B8E"/>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Unpadded">
    <w:name w:val="Table Data Unpadded"/>
    <w:basedOn w:val="BodyText"/>
    <w:link w:val="TableDataUnpaddedChar"/>
    <w:qFormat/>
    <w:rsid w:val="00591FAF"/>
    <w:rPr>
      <w:rFonts w:eastAsia="Arial"/>
    </w:rPr>
  </w:style>
  <w:style w:type="character" w:customStyle="1" w:styleId="TableDataUnpaddedChar">
    <w:name w:val="Table Data Unpadded Char"/>
    <w:basedOn w:val="DefaultParagraphFont"/>
    <w:link w:val="TableDataUnpadded"/>
    <w:rsid w:val="00B50C08"/>
    <w:rPr>
      <w:rFonts w:ascii="CVS Health Sans" w:eastAsia="Arial" w:hAnsi="CVS Health Sans" w:cs="Arial"/>
      <w:sz w:val="22"/>
      <w:szCs w:val="22"/>
    </w:rPr>
  </w:style>
  <w:style w:type="paragraph" w:customStyle="1" w:styleId="RefTableHeader">
    <w:name w:val="Ref Table Header"/>
    <w:basedOn w:val="Header"/>
    <w:link w:val="RefTableHeaderChar"/>
    <w:qFormat/>
    <w:rsid w:val="00427A68"/>
    <w:rPr>
      <w:rFonts w:cs="Arial"/>
      <w:sz w:val="16"/>
      <w:szCs w:val="16"/>
    </w:rPr>
  </w:style>
  <w:style w:type="character" w:customStyle="1" w:styleId="RefTableHeaderChar">
    <w:name w:val="Ref Table Header Char"/>
    <w:basedOn w:val="HeaderChar"/>
    <w:link w:val="RefTableHeader"/>
    <w:rsid w:val="00427A68"/>
    <w:rPr>
      <w:rFonts w:ascii="CVS Health Sans" w:hAnsi="CVS Health Sans" w:cs="Arial"/>
      <w:sz w:val="16"/>
      <w:szCs w:val="16"/>
    </w:rPr>
  </w:style>
  <w:style w:type="paragraph" w:customStyle="1" w:styleId="RefTableData">
    <w:name w:val="Ref Table Data"/>
    <w:basedOn w:val="Header"/>
    <w:link w:val="RefTableDataChar"/>
    <w:qFormat/>
    <w:rsid w:val="00427A68"/>
    <w:rPr>
      <w:rFonts w:cs="Arial"/>
      <w:sz w:val="16"/>
      <w:szCs w:val="16"/>
    </w:rPr>
  </w:style>
  <w:style w:type="character" w:customStyle="1" w:styleId="RefTableDataChar">
    <w:name w:val="Ref Table Data Char"/>
    <w:basedOn w:val="HeaderChar"/>
    <w:link w:val="RefTableData"/>
    <w:rsid w:val="00427A68"/>
    <w:rPr>
      <w:rFonts w:ascii="CVS Health Sans" w:hAnsi="CVS Health Sans" w:cs="Arial"/>
      <w:sz w:val="16"/>
      <w:szCs w:val="16"/>
    </w:rPr>
  </w:style>
  <w:style w:type="paragraph" w:customStyle="1" w:styleId="Marginfooter">
    <w:name w:val="Margin footer"/>
    <w:basedOn w:val="BodyText"/>
    <w:link w:val="MarginfooterChar"/>
    <w:qFormat/>
    <w:rsid w:val="00566666"/>
    <w:pPr>
      <w:tabs>
        <w:tab w:val="right" w:pos="10710"/>
      </w:tabs>
      <w:spacing w:before="120"/>
    </w:pPr>
    <w:rPr>
      <w:noProof/>
      <w:snapToGrid w:val="0"/>
      <w:color w:val="000000"/>
      <w:sz w:val="16"/>
      <w:szCs w:val="16"/>
    </w:rPr>
  </w:style>
  <w:style w:type="character" w:customStyle="1" w:styleId="MarginfooterChar">
    <w:name w:val="Margin footer Char"/>
    <w:basedOn w:val="DefaultParagraphFont"/>
    <w:link w:val="Marginfooter"/>
    <w:rsid w:val="00B50C08"/>
    <w:rPr>
      <w:rFonts w:ascii="CVS Health Sans" w:hAnsi="CVS Health Sans" w:cs="Arial"/>
      <w:noProof/>
      <w:snapToGrid w:val="0"/>
      <w:color w:val="000000"/>
      <w:sz w:val="16"/>
      <w:szCs w:val="16"/>
    </w:rPr>
  </w:style>
  <w:style w:type="paragraph" w:customStyle="1" w:styleId="Marginfooterdisclaimer">
    <w:name w:val="Margin footer disclaimer"/>
    <w:basedOn w:val="BodyText"/>
    <w:link w:val="MarginfooterdisclaimerChar"/>
    <w:qFormat/>
    <w:rsid w:val="00B50C08"/>
    <w:pPr>
      <w:tabs>
        <w:tab w:val="center" w:pos="4320"/>
        <w:tab w:val="right" w:pos="8640"/>
      </w:tabs>
      <w:spacing w:after="200"/>
    </w:pPr>
    <w:rPr>
      <w:sz w:val="16"/>
      <w:szCs w:val="16"/>
    </w:rPr>
  </w:style>
  <w:style w:type="character" w:customStyle="1" w:styleId="MarginfooterdisclaimerChar">
    <w:name w:val="Margin footer disclaimer Char"/>
    <w:basedOn w:val="DefaultParagraphFont"/>
    <w:link w:val="Marginfooterdisclaimer"/>
    <w:rsid w:val="00B50C08"/>
    <w:rPr>
      <w:rFonts w:ascii="CVS Health Sans" w:hAnsi="CVS Health Sans" w:cs="Arial"/>
      <w:sz w:val="16"/>
      <w:szCs w:val="16"/>
    </w:rPr>
  </w:style>
  <w:style w:type="paragraph" w:customStyle="1" w:styleId="TableData">
    <w:name w:val="Table Data"/>
    <w:basedOn w:val="BodyText"/>
    <w:link w:val="TableDataChar"/>
    <w:qFormat/>
    <w:rsid w:val="00BB3402"/>
    <w:rPr>
      <w:rFonts w:eastAsia="Arial"/>
    </w:rPr>
  </w:style>
  <w:style w:type="character" w:customStyle="1" w:styleId="TableDataChar">
    <w:name w:val="Table Data Char"/>
    <w:basedOn w:val="BodyTextChar"/>
    <w:link w:val="TableData"/>
    <w:rsid w:val="00BB3402"/>
    <w:rPr>
      <w:rFonts w:ascii="CVS Health Sans" w:eastAsia="Arial" w:hAnsi="CVS Health Sans"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schemas.microsoft.com/office/infopath/2007/PartnerControls"/>
    <ds:schemaRef ds:uri="http://purl.org/dc/elements/1.1/"/>
    <ds:schemaRef ds:uri="http://schemas.microsoft.com/office/2006/metadata/properties"/>
    <ds:schemaRef ds:uri="7757c461-07c7-44e1-99a5-77c6cc8be592"/>
    <ds:schemaRef ds:uri="http://schemas.microsoft.com/sharepoint/v4"/>
    <ds:schemaRef ds:uri="http://purl.org/dc/terms/"/>
    <ds:schemaRef ds:uri="http://schemas.openxmlformats.org/package/2006/metadata/core-properties"/>
    <ds:schemaRef ds:uri="eb403b6b-7b96-4fe7-afcc-b3d44ddfb7d8"/>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8F1F9781-9B7A-49C0-AF61-92569182881D}"/>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301</Words>
  <Characters>1869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Lazcluze SGM 6610-A 2024</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Lazcluze SGM 6610-A</dc:title>
  <dc:subject>Lazcluze SGM 6610-A P2025</dc:subject>
  <dc:creator>CVS Caremark</dc:creator>
  <cp:keywords/>
  <cp:lastModifiedBy>Ortiz, Erica M</cp:lastModifiedBy>
  <cp:revision>4</cp:revision>
  <cp:lastPrinted>2018-01-09T08:01:00Z</cp:lastPrinted>
  <dcterms:created xsi:type="dcterms:W3CDTF">2025-07-02T17:15:00Z</dcterms:created>
  <dcterms:modified xsi:type="dcterms:W3CDTF">2025-07-02T17:16:00Z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2004600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